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9A8FA" w14:textId="030E7D63" w:rsidR="004F5946" w:rsidRPr="00893C22" w:rsidRDefault="004F5946" w:rsidP="00B6737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3C22">
        <w:rPr>
          <w:rFonts w:ascii="Arial" w:hAnsi="Arial" w:cs="Arial"/>
          <w:b/>
          <w:sz w:val="24"/>
          <w:szCs w:val="24"/>
          <w:u w:val="single"/>
        </w:rPr>
        <w:t xml:space="preserve">PARECER JURÍDICO - LEGISLATIVO Nº </w:t>
      </w:r>
      <w:r w:rsidR="00B043AE">
        <w:rPr>
          <w:rFonts w:ascii="Arial" w:hAnsi="Arial" w:cs="Arial"/>
          <w:b/>
          <w:sz w:val="24"/>
          <w:szCs w:val="24"/>
          <w:u w:val="single"/>
        </w:rPr>
        <w:t>1</w:t>
      </w:r>
      <w:r w:rsidR="00191EB9">
        <w:rPr>
          <w:rFonts w:ascii="Arial" w:hAnsi="Arial" w:cs="Arial"/>
          <w:b/>
          <w:sz w:val="24"/>
          <w:szCs w:val="24"/>
          <w:u w:val="single"/>
        </w:rPr>
        <w:t>4</w:t>
      </w:r>
      <w:r w:rsidR="00816D7B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0E443F0A" w14:textId="77777777" w:rsidR="004F5946" w:rsidRPr="00893C22" w:rsidRDefault="004F5946" w:rsidP="004F594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4961" w:type="dxa"/>
        <w:tblInd w:w="4248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4F5946" w:rsidRPr="00893C22" w14:paraId="1FF877F6" w14:textId="77777777" w:rsidTr="009C6DBD">
        <w:trPr>
          <w:trHeight w:val="12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094B" w14:textId="4D2DA39B" w:rsidR="004F5946" w:rsidRPr="00893C22" w:rsidRDefault="004F5946" w:rsidP="00B67376">
            <w:pPr>
              <w:pStyle w:val="SemEspaamento"/>
              <w:widowControl w:val="0"/>
              <w:tabs>
                <w:tab w:val="left" w:pos="3577"/>
              </w:tabs>
              <w:spacing w:after="120"/>
              <w:jc w:val="both"/>
              <w:rPr>
                <w:rFonts w:ascii="Arial" w:hAnsi="Arial" w:cs="Arial"/>
                <w:b/>
              </w:rPr>
            </w:pPr>
            <w:r w:rsidRPr="00893C22">
              <w:rPr>
                <w:rFonts w:ascii="Arial" w:eastAsia="Courier New" w:hAnsi="Arial" w:cs="Arial"/>
                <w:b/>
              </w:rPr>
              <w:t xml:space="preserve">EMENTA. ANALISE JURÍDICA. PARECER </w:t>
            </w:r>
            <w:r>
              <w:rPr>
                <w:rFonts w:ascii="Arial" w:eastAsia="Courier New" w:hAnsi="Arial" w:cs="Arial"/>
                <w:b/>
              </w:rPr>
              <w:t xml:space="preserve">JURÍDICO LEGISLATIVO. PROJETO DE LEI ORDINÁRIA Nº </w:t>
            </w:r>
            <w:r w:rsidR="00191EB9">
              <w:rPr>
                <w:rFonts w:ascii="Arial" w:eastAsia="Courier New" w:hAnsi="Arial" w:cs="Arial"/>
                <w:b/>
              </w:rPr>
              <w:t>14</w:t>
            </w:r>
            <w:r w:rsidR="00816D7B">
              <w:rPr>
                <w:rFonts w:ascii="Arial" w:eastAsia="Courier New" w:hAnsi="Arial" w:cs="Arial"/>
                <w:b/>
              </w:rPr>
              <w:t>/2026</w:t>
            </w:r>
            <w:r>
              <w:rPr>
                <w:rFonts w:ascii="Arial" w:eastAsia="Courier New" w:hAnsi="Arial" w:cs="Arial"/>
                <w:b/>
              </w:rPr>
              <w:t xml:space="preserve">. </w:t>
            </w:r>
            <w:r w:rsidR="00CE0E32" w:rsidRPr="00CE0E32">
              <w:rPr>
                <w:rFonts w:ascii="Arial" w:eastAsia="Courier New" w:hAnsi="Arial" w:cs="Arial"/>
                <w:b/>
                <w:lang w:val="pt-PT"/>
              </w:rPr>
              <w:t>DISPÕE SOBRE A IMPLANTAÇÃO DE SISTEMA DE IDENTIFICAÇÃO POR BIOMETRIA FACIAL NAS UNIDADES ESCOLARES DA REDE PÚBLICA MUNICIPAL E DÁ OUTRAS PROVIDÊNCIAS.</w:t>
            </w:r>
          </w:p>
        </w:tc>
      </w:tr>
    </w:tbl>
    <w:p w14:paraId="1A1ED9A2" w14:textId="77777777" w:rsidR="004F5946" w:rsidRPr="00893C22" w:rsidRDefault="004F5946" w:rsidP="004F594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8FD759" w14:textId="77777777" w:rsidR="004F5946" w:rsidRDefault="004F5946" w:rsidP="004F5946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93C22">
        <w:rPr>
          <w:rFonts w:ascii="Arial" w:hAnsi="Arial" w:cs="Arial"/>
          <w:b/>
          <w:sz w:val="24"/>
          <w:szCs w:val="24"/>
        </w:rPr>
        <w:t xml:space="preserve">RELATÓRIO </w:t>
      </w:r>
    </w:p>
    <w:p w14:paraId="66119012" w14:textId="1343D889" w:rsidR="00191EB9" w:rsidRPr="00191EB9" w:rsidRDefault="004F5946" w:rsidP="00191EB9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8E4D5A">
        <w:rPr>
          <w:rFonts w:ascii="Arial" w:hAnsi="Arial" w:cs="Arial"/>
          <w:sz w:val="24"/>
          <w:szCs w:val="24"/>
        </w:rPr>
        <w:t xml:space="preserve">Foi encaminhado a esta E. Casa de Leis em </w:t>
      </w:r>
      <w:r w:rsidR="00191EB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191EB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816D7B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, </w:t>
      </w:r>
      <w:r w:rsidR="00B67376">
        <w:rPr>
          <w:rFonts w:ascii="Arial" w:hAnsi="Arial" w:cs="Arial"/>
          <w:sz w:val="24"/>
          <w:szCs w:val="24"/>
        </w:rPr>
        <w:t>de autoria do Vereador Rafael da S</w:t>
      </w:r>
      <w:r w:rsidR="00B67376" w:rsidRPr="00B67376">
        <w:rPr>
          <w:rFonts w:ascii="Arial" w:hAnsi="Arial" w:cs="Arial"/>
          <w:sz w:val="24"/>
          <w:szCs w:val="24"/>
        </w:rPr>
        <w:t xml:space="preserve">ilva Fernandes, </w:t>
      </w:r>
      <w:r w:rsidR="00191EB9" w:rsidRPr="00191EB9">
        <w:rPr>
          <w:rFonts w:ascii="Arial" w:hAnsi="Arial" w:cs="Arial"/>
          <w:sz w:val="24"/>
          <w:szCs w:val="24"/>
          <w:lang w:val="pt-BR"/>
        </w:rPr>
        <w:t>que dispõe sobre a implantação de sistema de identificação facial nas escolas da rede municipal de ensino, com a finalidade de reforçar a segurança e possibilitar controle de acesso e frequência de alunos.</w:t>
      </w:r>
    </w:p>
    <w:p w14:paraId="42176DF0" w14:textId="77777777" w:rsidR="004F5946" w:rsidRDefault="004F5946" w:rsidP="004F5946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3C22">
        <w:rPr>
          <w:rFonts w:ascii="Arial" w:hAnsi="Arial" w:cs="Arial"/>
          <w:sz w:val="24"/>
          <w:szCs w:val="24"/>
        </w:rPr>
        <w:t>Assim, de acordo com as funções atinentes ao cargo de assessoria jurídica da Câmara Municipal de Duas Barras, será realizada a elaboração de parecer jurídico prévio. O presente parecer busca auxiliar</w:t>
      </w:r>
      <w:r>
        <w:rPr>
          <w:rFonts w:ascii="Arial" w:hAnsi="Arial" w:cs="Arial"/>
          <w:sz w:val="24"/>
          <w:szCs w:val="24"/>
        </w:rPr>
        <w:t xml:space="preserve"> aos vereadores,</w:t>
      </w:r>
      <w:r w:rsidRPr="00893C22">
        <w:rPr>
          <w:rFonts w:ascii="Arial" w:hAnsi="Arial" w:cs="Arial"/>
          <w:sz w:val="24"/>
          <w:szCs w:val="24"/>
        </w:rPr>
        <w:t xml:space="preserve"> a Comissão de Constituição e Justiça e/ou Finanças e Orçamento, bem como quaisquer outras Comissões que devam se manifestar sobre a matéria, ressaltando-se que todas comissões gozam de total autonomia e independência em relação a este parecer. </w:t>
      </w:r>
    </w:p>
    <w:p w14:paraId="17E162C3" w14:textId="77777777" w:rsidR="004F5946" w:rsidRPr="00893C22" w:rsidRDefault="004F5946" w:rsidP="004F5946">
      <w:pPr>
        <w:spacing w:after="12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C968CC3" w14:textId="77777777" w:rsidR="004F5946" w:rsidRPr="00893C22" w:rsidRDefault="004F5946" w:rsidP="004F5946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93C22">
        <w:rPr>
          <w:rFonts w:ascii="Arial" w:hAnsi="Arial" w:cs="Arial"/>
          <w:b/>
          <w:sz w:val="24"/>
          <w:szCs w:val="24"/>
        </w:rPr>
        <w:t xml:space="preserve">DAS LIMITAÇÕES DO PARECER JURÍDICO </w:t>
      </w:r>
    </w:p>
    <w:p w14:paraId="76A2D7F9" w14:textId="77777777" w:rsidR="004F5946" w:rsidRPr="00893C22" w:rsidRDefault="004F5946" w:rsidP="004F5946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after="12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93C22">
        <w:rPr>
          <w:rFonts w:ascii="Arial" w:hAnsi="Arial" w:cs="Arial"/>
          <w:b/>
          <w:sz w:val="24"/>
          <w:szCs w:val="24"/>
        </w:rPr>
        <w:t>Das limitações do presente parecer</w:t>
      </w:r>
    </w:p>
    <w:p w14:paraId="60446211" w14:textId="77777777" w:rsidR="004F5946" w:rsidRPr="00B67376" w:rsidRDefault="004F5946" w:rsidP="004F5946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3C22">
        <w:rPr>
          <w:rFonts w:ascii="Arial" w:hAnsi="Arial" w:cs="Arial"/>
          <w:sz w:val="24"/>
          <w:szCs w:val="24"/>
        </w:rPr>
        <w:t>O presente parecer tem por objetivo tão some</w:t>
      </w:r>
      <w:r>
        <w:rPr>
          <w:rFonts w:ascii="Arial" w:hAnsi="Arial" w:cs="Arial"/>
          <w:sz w:val="24"/>
          <w:szCs w:val="24"/>
        </w:rPr>
        <w:t>nte informar sobre a legalidade</w:t>
      </w:r>
      <w:r w:rsidRPr="00893C22">
        <w:rPr>
          <w:rFonts w:ascii="Arial" w:hAnsi="Arial" w:cs="Arial"/>
          <w:sz w:val="24"/>
          <w:szCs w:val="24"/>
        </w:rPr>
        <w:t xml:space="preserve">, limitando-se a analisá-los à luz da Constituição Federal de 1988, da Lei Orgânica Municipal, do Regimento Interno, Legislação de regência e dos Princípios norteadores da Administração Pública, bem como exigências formais quanto a LRF, estando excluídas, entretanto, as análises que se baseiem em funções reservadas aos órgãos de controle interno e externo, bem como dos aspectos de mérito do ato administrativo e da direção das </w:t>
      </w:r>
      <w:r w:rsidRPr="00B67376">
        <w:rPr>
          <w:rFonts w:ascii="Arial" w:hAnsi="Arial" w:cs="Arial"/>
          <w:sz w:val="24"/>
          <w:szCs w:val="24"/>
        </w:rPr>
        <w:t xml:space="preserve">políticas públicas, bem como aquelas inerentes e exclusivas da função exercida pelo </w:t>
      </w:r>
      <w:r w:rsidRPr="00B67376">
        <w:rPr>
          <w:rFonts w:ascii="Arial" w:hAnsi="Arial" w:cs="Arial"/>
          <w:sz w:val="24"/>
          <w:szCs w:val="24"/>
        </w:rPr>
        <w:lastRenderedPageBreak/>
        <w:t>vereador.</w:t>
      </w:r>
    </w:p>
    <w:p w14:paraId="3A7314B2" w14:textId="77777777" w:rsidR="004F5946" w:rsidRPr="00B67376" w:rsidRDefault="004F5946" w:rsidP="004F5946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7376">
        <w:rPr>
          <w:rFonts w:ascii="Arial" w:hAnsi="Arial" w:cs="Arial"/>
          <w:sz w:val="24"/>
          <w:szCs w:val="24"/>
        </w:rPr>
        <w:t>O artigo 133, caput, da Constituição da República Federativa do Brasil de 1988 estabelece que "</w:t>
      </w:r>
      <w:r w:rsidRPr="00B67376">
        <w:rPr>
          <w:rFonts w:ascii="Arial" w:hAnsi="Arial" w:cs="Arial"/>
          <w:i/>
          <w:sz w:val="24"/>
          <w:szCs w:val="24"/>
        </w:rPr>
        <w:t>o advogado é indispensável à administração da justiça, sendo inviolável por seus atos e manifestações no exercício da profissão, nos limites da lei."</w:t>
      </w:r>
      <w:r w:rsidRPr="00B67376">
        <w:rPr>
          <w:rFonts w:ascii="Arial" w:hAnsi="Arial" w:cs="Arial"/>
          <w:sz w:val="24"/>
          <w:szCs w:val="24"/>
        </w:rPr>
        <w:t xml:space="preserve">  Seguindo esta linha de raciocínio, vale também citar o inciso I do artigo 7° da Lei federal nº 8.906/1994, que estabelece ser direito do advogado, dentre outros, </w:t>
      </w:r>
      <w:r w:rsidRPr="00B67376">
        <w:rPr>
          <w:rFonts w:ascii="Arial" w:hAnsi="Arial" w:cs="Arial"/>
          <w:i/>
          <w:sz w:val="24"/>
          <w:szCs w:val="24"/>
        </w:rPr>
        <w:t>"exercer, com liberdade, a profissão em todo o território nacional".</w:t>
      </w:r>
    </w:p>
    <w:p w14:paraId="6BEDC76E" w14:textId="77777777" w:rsidR="004F5946" w:rsidRPr="00B67376" w:rsidRDefault="004F5946" w:rsidP="004F5946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7376">
        <w:rPr>
          <w:rFonts w:ascii="Arial" w:hAnsi="Arial" w:cs="Arial"/>
          <w:sz w:val="24"/>
          <w:szCs w:val="24"/>
        </w:rPr>
        <w:t xml:space="preserve">Registre-se que o parecer, apesar de sua importância, imparcialidade e técnica, não tem efeito vinculante, tampouco caráter decisório, tendo as autoridades legislativas plenos poderes para acolhê-lo, no todo ou em parte, ou rejeitá-lo. E assim nos ensina José de Carvalho Filho: </w:t>
      </w:r>
    </w:p>
    <w:p w14:paraId="1C08ADD7" w14:textId="77777777" w:rsidR="004F5946" w:rsidRPr="00B67376" w:rsidRDefault="004F5946" w:rsidP="004F5946">
      <w:pPr>
        <w:spacing w:after="120"/>
        <w:ind w:left="2835"/>
        <w:jc w:val="both"/>
        <w:rPr>
          <w:rFonts w:ascii="Arial" w:hAnsi="Arial" w:cs="Arial"/>
          <w:sz w:val="24"/>
          <w:szCs w:val="24"/>
        </w:rPr>
      </w:pPr>
      <w:r w:rsidRPr="00B67376">
        <w:rPr>
          <w:rFonts w:ascii="Arial" w:hAnsi="Arial" w:cs="Arial"/>
          <w:sz w:val="24"/>
          <w:szCs w:val="24"/>
        </w:rPr>
        <w:t>"Os pareceres consubstanciam opiniões, pontos de vista de alguns agentes administrativos sobre matéria submetida à sua apreciação. (...) Refletindo um juízo de valor, uma opinião pessoal do parecerista, o parecer não vincula a autoridade que tem competência decisória, ou seja, aquela a quem cabe praticar o ato administrativo final. Trata-se de atos diversos - o parecer e o ato que o aprova ou rejeita. Como tais atos têm conteúdos antagônicos, o agente opina nunca poderá ser o que decide."</w:t>
      </w:r>
    </w:p>
    <w:p w14:paraId="1401D3B8" w14:textId="77777777" w:rsidR="004F5946" w:rsidRPr="00B67376" w:rsidRDefault="004F5946" w:rsidP="004F5946">
      <w:pPr>
        <w:spacing w:after="120"/>
        <w:ind w:left="2835"/>
        <w:jc w:val="both"/>
        <w:rPr>
          <w:rFonts w:ascii="Arial" w:hAnsi="Arial" w:cs="Arial"/>
          <w:sz w:val="24"/>
          <w:szCs w:val="24"/>
        </w:rPr>
      </w:pPr>
    </w:p>
    <w:p w14:paraId="2523FFAE" w14:textId="77777777" w:rsidR="004F5946" w:rsidRPr="00B67376" w:rsidRDefault="004F5946" w:rsidP="004F5946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376">
        <w:rPr>
          <w:rFonts w:ascii="Arial" w:hAnsi="Arial" w:cs="Arial"/>
          <w:sz w:val="24"/>
          <w:szCs w:val="24"/>
        </w:rPr>
        <w:t>Outrossim, cumpre ressaltar que este parecer não substitui – em nenhum caso - a análise da(s) Comissão(ões) competente desta Casa Legislativa, nos termos do Regimento Interno da Câmara Municipal de Duas Barras – RJ.</w:t>
      </w:r>
    </w:p>
    <w:p w14:paraId="38D0C378" w14:textId="77777777" w:rsidR="004F5946" w:rsidRPr="00B67376" w:rsidRDefault="004F5946" w:rsidP="004F5946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7376">
        <w:rPr>
          <w:rFonts w:ascii="Arial" w:hAnsi="Arial" w:cs="Arial"/>
          <w:b/>
          <w:sz w:val="24"/>
          <w:szCs w:val="24"/>
        </w:rPr>
        <w:t xml:space="preserve">DOS FUNDAMENTOS </w:t>
      </w:r>
    </w:p>
    <w:p w14:paraId="6C35DD77" w14:textId="77777777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 xml:space="preserve">O Projeto de Lei Ordinária nº 14/2026, de iniciativa parlamentar, ao dispor sobre a </w:t>
      </w:r>
      <w:proofErr w:type="gramStart"/>
      <w:r w:rsidRPr="00CE0E32">
        <w:rPr>
          <w:rFonts w:ascii="Arial" w:hAnsi="Arial" w:cs="Arial"/>
        </w:rPr>
        <w:t>implantação</w:t>
      </w:r>
      <w:proofErr w:type="gramEnd"/>
      <w:r w:rsidRPr="00CE0E32">
        <w:rPr>
          <w:rFonts w:ascii="Arial" w:hAnsi="Arial" w:cs="Arial"/>
        </w:rPr>
        <w:t xml:space="preserve"> de sistema de identificação por biometria facial nas unidades escolares da rede pública municipal, apresenta vício de inconstitucionalidade formal por usurpação de competência privativa do Chefe do Poder Executivo.</w:t>
      </w:r>
    </w:p>
    <w:p w14:paraId="163BC853" w14:textId="77777777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 xml:space="preserve">Isso porque a proposta legislativa trata diretamente da organização e funcionamento da Administração Pública, bem como da gestão de serviços públicos educacionais, ao impor a implementação de tecnologia específica (biometria facial), definir suas finalidades, autorizar a utilização para controle de frequência de servidores e prever a possibilidade de celebração de convênios. </w:t>
      </w:r>
    </w:p>
    <w:p w14:paraId="4D910649" w14:textId="3E3F9EC4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lastRenderedPageBreak/>
        <w:t>Tais matérias inserem-se no âmbito da direção superior da Administração, cuja iniciativa legislativa é reservada ao Prefeito Municipal, nos termos do princípio da separação dos poderes, previsto n</w:t>
      </w:r>
      <w:r>
        <w:rPr>
          <w:rFonts w:ascii="Arial" w:hAnsi="Arial" w:cs="Arial"/>
        </w:rPr>
        <w:t xml:space="preserve">a </w:t>
      </w:r>
      <w:r w:rsidRPr="00CE0E32">
        <w:rPr>
          <w:rFonts w:ascii="Arial" w:hAnsi="Arial" w:cs="Arial"/>
        </w:rPr>
        <w:t>Constituição Federal, e reproduzido nas Constituições Estaduais e Leis Orgânicas Municipais.</w:t>
      </w:r>
    </w:p>
    <w:p w14:paraId="7973E3A5" w14:textId="77777777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 xml:space="preserve">Ademais, o projeto gera impacto direto na estrutura administrativa e nas atribuições de órgãos do Poder Executivo, além de potencial criação de despesas públicas e necessidade de planejamento técnico e operacional, o que reforça a exigência de iniciativa privativa do Chefe do Executivo. </w:t>
      </w:r>
    </w:p>
    <w:p w14:paraId="3511791C" w14:textId="6DF12C0C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>A jurisprudência consolidada do Supremo Tribunal Federal é firme no sentido de que leis de iniciativa parlamentar que interfiram na organização administrativa, criem obrigações para órgãos do Executivo padecem de inconstitucionalidade formal.</w:t>
      </w:r>
    </w:p>
    <w:p w14:paraId="45D5DC11" w14:textId="77777777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>Ainda que o projeto mencione a observância da Lei Geral de Proteção de Dados (Lei nº 13.709/2018) e do Estatuto da Criança e do Adolescente, tal previsão não afasta o vício de iniciativa, uma vez que o problema central reside na origem da proposição legislativa, e não em seu conteúdo material propriamente dito.</w:t>
      </w:r>
    </w:p>
    <w:p w14:paraId="5C24040A" w14:textId="4E58F5AD" w:rsidR="00CE0E32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 w:rsidRPr="00CE0E32">
        <w:rPr>
          <w:rFonts w:ascii="Arial" w:hAnsi="Arial" w:cs="Arial"/>
        </w:rPr>
        <w:t>Dessa forma, conclui-se que o Projeto de Lei Ordinária nº 14/2026 é formalmente inconstitucional, por violação à reserva de iniciativa do Poder Executivo, devendo ser rejeitado ou, caso aprovado, estará sujeito a veto por inconstitucionalidade.</w:t>
      </w:r>
    </w:p>
    <w:p w14:paraId="0E0B364C" w14:textId="10DCC033" w:rsidR="00B67376" w:rsidRDefault="00CE0E32" w:rsidP="00CE0E3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fim, essa assessoria sugere que seja enviado ao Executivo através de indicação parlamentar e anteprojeto de lei, para que o mesmo advenha do Poder Executivo. </w:t>
      </w:r>
    </w:p>
    <w:p w14:paraId="3BDE451F" w14:textId="77777777" w:rsidR="00CE0E32" w:rsidRPr="00B67376" w:rsidRDefault="00CE0E32" w:rsidP="00B67376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270459B2" w14:textId="0425399C" w:rsidR="004F5946" w:rsidRDefault="004F5946" w:rsidP="004F5946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after="120" w:line="360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93C22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CONCLUSÃO  </w:t>
      </w:r>
    </w:p>
    <w:p w14:paraId="7A66D743" w14:textId="77777777" w:rsidR="00816D7B" w:rsidRPr="00893C22" w:rsidRDefault="00816D7B" w:rsidP="00816D7B">
      <w:pPr>
        <w:pStyle w:val="PargrafodaLista"/>
        <w:widowControl/>
        <w:suppressAutoHyphens/>
        <w:autoSpaceDE/>
        <w:autoSpaceDN/>
        <w:spacing w:after="120" w:line="360" w:lineRule="auto"/>
        <w:ind w:left="720" w:firstLine="0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CF1D9ED" w14:textId="77777777" w:rsidR="0064622F" w:rsidRPr="005454DD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5454DD">
        <w:rPr>
          <w:rFonts w:ascii="Arial" w:hAnsi="Arial" w:cs="Arial"/>
        </w:rPr>
        <w:tab/>
        <w:t xml:space="preserve">Diante do exposto, concluo que: </w:t>
      </w:r>
    </w:p>
    <w:p w14:paraId="2D407288" w14:textId="3816B8D8" w:rsidR="0064622F" w:rsidRDefault="0064622F" w:rsidP="00C45C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5454DD">
        <w:rPr>
          <w:rFonts w:ascii="Arial" w:hAnsi="Arial" w:cs="Arial"/>
        </w:rPr>
        <w:t>A)</w:t>
      </w:r>
      <w:r w:rsidRPr="005454DD">
        <w:rPr>
          <w:rFonts w:ascii="Arial" w:hAnsi="Arial" w:cs="Arial"/>
        </w:rPr>
        <w:tab/>
        <w:t xml:space="preserve">OPINO pela </w:t>
      </w:r>
      <w:r w:rsidR="00CE0E32">
        <w:rPr>
          <w:rFonts w:ascii="Arial" w:hAnsi="Arial" w:cs="Arial"/>
        </w:rPr>
        <w:t>im</w:t>
      </w:r>
      <w:r w:rsidRPr="005454DD">
        <w:rPr>
          <w:rFonts w:ascii="Arial" w:hAnsi="Arial" w:cs="Arial"/>
        </w:rPr>
        <w:t xml:space="preserve">possibilidade de prosseguimento do Projeto de Lei nº </w:t>
      </w:r>
      <w:r w:rsidR="00B67376">
        <w:rPr>
          <w:rFonts w:ascii="Arial" w:hAnsi="Arial" w:cs="Arial"/>
        </w:rPr>
        <w:t>1</w:t>
      </w:r>
      <w:r w:rsidR="00CE0E32">
        <w:rPr>
          <w:rFonts w:ascii="Arial" w:hAnsi="Arial" w:cs="Arial"/>
        </w:rPr>
        <w:t>4</w:t>
      </w:r>
      <w:r w:rsidR="00816D7B">
        <w:rPr>
          <w:rFonts w:ascii="Arial" w:hAnsi="Arial" w:cs="Arial"/>
        </w:rPr>
        <w:t>/2026</w:t>
      </w:r>
      <w:r w:rsidRPr="005454DD">
        <w:rPr>
          <w:rFonts w:ascii="Arial" w:hAnsi="Arial" w:cs="Arial"/>
        </w:rPr>
        <w:t xml:space="preserve">, </w:t>
      </w:r>
      <w:r w:rsidR="00CE0E32">
        <w:rPr>
          <w:rFonts w:ascii="Arial" w:hAnsi="Arial" w:cs="Arial"/>
        </w:rPr>
        <w:t xml:space="preserve">pelas </w:t>
      </w:r>
      <w:proofErr w:type="gramStart"/>
      <w:r w:rsidR="00CE0E32">
        <w:rPr>
          <w:rFonts w:ascii="Arial" w:hAnsi="Arial" w:cs="Arial"/>
        </w:rPr>
        <w:t>razões  acima</w:t>
      </w:r>
      <w:proofErr w:type="gramEnd"/>
      <w:r w:rsidR="00CE0E32">
        <w:rPr>
          <w:rFonts w:ascii="Arial" w:hAnsi="Arial" w:cs="Arial"/>
        </w:rPr>
        <w:t xml:space="preserve"> expostas.</w:t>
      </w:r>
    </w:p>
    <w:p w14:paraId="1C7698BC" w14:textId="77777777" w:rsidR="0064622F" w:rsidRPr="005454DD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14:paraId="0CCE2929" w14:textId="77777777" w:rsidR="0064622F" w:rsidRPr="005454DD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5454DD">
        <w:rPr>
          <w:rFonts w:ascii="Arial" w:hAnsi="Arial" w:cs="Arial"/>
        </w:rPr>
        <w:t>Este é o parecer.</w:t>
      </w:r>
    </w:p>
    <w:p w14:paraId="5C0DBA99" w14:textId="5DB94738" w:rsidR="0064622F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5454DD">
        <w:rPr>
          <w:rFonts w:ascii="Arial" w:hAnsi="Arial" w:cs="Arial"/>
        </w:rPr>
        <w:t xml:space="preserve">Duas Barras, </w:t>
      </w:r>
      <w:r w:rsidR="00CE0E32">
        <w:rPr>
          <w:rFonts w:ascii="Arial" w:hAnsi="Arial" w:cs="Arial"/>
        </w:rPr>
        <w:t>15</w:t>
      </w:r>
      <w:r w:rsidR="002442A4">
        <w:rPr>
          <w:rFonts w:ascii="Arial" w:hAnsi="Arial" w:cs="Arial"/>
        </w:rPr>
        <w:t xml:space="preserve"> de </w:t>
      </w:r>
      <w:proofErr w:type="gramStart"/>
      <w:r w:rsidR="00CE0E32">
        <w:rPr>
          <w:rFonts w:ascii="Arial" w:hAnsi="Arial" w:cs="Arial"/>
        </w:rPr>
        <w:t>Abril</w:t>
      </w:r>
      <w:proofErr w:type="gramEnd"/>
      <w:r w:rsidRPr="005454DD">
        <w:rPr>
          <w:rFonts w:ascii="Arial" w:hAnsi="Arial" w:cs="Arial"/>
        </w:rPr>
        <w:t xml:space="preserve"> de </w:t>
      </w:r>
      <w:r w:rsidR="00816D7B">
        <w:rPr>
          <w:rFonts w:ascii="Arial" w:hAnsi="Arial" w:cs="Arial"/>
        </w:rPr>
        <w:t>2026</w:t>
      </w:r>
      <w:r w:rsidRPr="005454DD">
        <w:rPr>
          <w:rFonts w:ascii="Arial" w:hAnsi="Arial" w:cs="Arial"/>
        </w:rPr>
        <w:t xml:space="preserve">. </w:t>
      </w:r>
    </w:p>
    <w:p w14:paraId="327608A6" w14:textId="77777777" w:rsidR="002442A4" w:rsidRPr="005454DD" w:rsidRDefault="002442A4" w:rsidP="0064622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14:paraId="15BC5BF9" w14:textId="64013812" w:rsidR="0064622F" w:rsidRPr="00B67376" w:rsidRDefault="00B67376" w:rsidP="00B67376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  <w:color w:val="FF0000"/>
        </w:rPr>
      </w:pPr>
      <w:r w:rsidRPr="00B67376">
        <w:rPr>
          <w:rFonts w:ascii="Arial" w:hAnsi="Arial" w:cs="Arial"/>
          <w:b/>
          <w:color w:val="FF0000"/>
        </w:rPr>
        <w:t>(Assinado na via física)</w:t>
      </w:r>
    </w:p>
    <w:p w14:paraId="76211182" w14:textId="77777777" w:rsidR="0064622F" w:rsidRPr="00EE1C9E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EE1C9E">
        <w:rPr>
          <w:rFonts w:ascii="Arial" w:hAnsi="Arial" w:cs="Arial"/>
          <w:b/>
        </w:rPr>
        <w:lastRenderedPageBreak/>
        <w:t xml:space="preserve">Thaís </w:t>
      </w:r>
      <w:proofErr w:type="spellStart"/>
      <w:r w:rsidRPr="00EE1C9E">
        <w:rPr>
          <w:rFonts w:ascii="Arial" w:hAnsi="Arial" w:cs="Arial"/>
          <w:b/>
        </w:rPr>
        <w:t>Cosendey</w:t>
      </w:r>
      <w:proofErr w:type="spellEnd"/>
      <w:r w:rsidRPr="00EE1C9E">
        <w:rPr>
          <w:rFonts w:ascii="Arial" w:hAnsi="Arial" w:cs="Arial"/>
          <w:b/>
        </w:rPr>
        <w:t xml:space="preserve"> </w:t>
      </w:r>
      <w:proofErr w:type="spellStart"/>
      <w:r w:rsidRPr="00EE1C9E">
        <w:rPr>
          <w:rFonts w:ascii="Arial" w:hAnsi="Arial" w:cs="Arial"/>
          <w:b/>
        </w:rPr>
        <w:t>Campanate</w:t>
      </w:r>
      <w:proofErr w:type="spellEnd"/>
    </w:p>
    <w:p w14:paraId="6DA98EF3" w14:textId="77777777" w:rsidR="0064622F" w:rsidRPr="00EE1C9E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EE1C9E">
        <w:rPr>
          <w:rFonts w:ascii="Arial" w:hAnsi="Arial" w:cs="Arial"/>
          <w:b/>
        </w:rPr>
        <w:t>Assessora Jurídica da Câmara Municipal de Duas Barras</w:t>
      </w:r>
    </w:p>
    <w:p w14:paraId="1CDE01AE" w14:textId="77777777" w:rsidR="0064622F" w:rsidRPr="00EE1C9E" w:rsidRDefault="0064622F" w:rsidP="0064622F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</w:rPr>
      </w:pPr>
      <w:r w:rsidRPr="00EE1C9E">
        <w:rPr>
          <w:rFonts w:ascii="Arial" w:hAnsi="Arial" w:cs="Arial"/>
          <w:b/>
        </w:rPr>
        <w:t>Mat. 90188 – OAB/RJ 219.670</w:t>
      </w:r>
    </w:p>
    <w:p w14:paraId="0BF33E5D" w14:textId="77777777" w:rsidR="005506EE" w:rsidRPr="004F5946" w:rsidRDefault="005506EE" w:rsidP="0064622F">
      <w:pPr>
        <w:spacing w:after="120" w:line="360" w:lineRule="auto"/>
        <w:jc w:val="both"/>
      </w:pPr>
    </w:p>
    <w:sectPr w:rsidR="005506EE" w:rsidRPr="004F5946" w:rsidSect="005506EE">
      <w:headerReference w:type="default" r:id="rId7"/>
      <w:footerReference w:type="default" r:id="rId8"/>
      <w:pgSz w:w="11910" w:h="16840"/>
      <w:pgMar w:top="2000" w:right="840" w:bottom="1680" w:left="1420" w:header="204" w:footer="1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CC58" w14:textId="77777777" w:rsidR="00386C39" w:rsidRDefault="00386C39" w:rsidP="005506EE">
      <w:r>
        <w:separator/>
      </w:r>
    </w:p>
  </w:endnote>
  <w:endnote w:type="continuationSeparator" w:id="0">
    <w:p w14:paraId="51117590" w14:textId="77777777" w:rsidR="00386C39" w:rsidRDefault="00386C39" w:rsidP="0055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1D0E" w14:textId="77777777" w:rsidR="005506EE" w:rsidRDefault="00FB0DA5">
    <w:pPr>
      <w:pStyle w:val="Corpodetexto"/>
      <w:spacing w:line="14" w:lineRule="auto"/>
      <w:rPr>
        <w:sz w:val="20"/>
      </w:rPr>
    </w:pPr>
    <w:r w:rsidRPr="00FB0DA5"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 wp14:anchorId="7319BBC8" wp14:editId="3D45DFC4">
          <wp:simplePos x="0" y="0"/>
          <wp:positionH relativeFrom="column">
            <wp:posOffset>-830138</wp:posOffset>
          </wp:positionH>
          <wp:positionV relativeFrom="paragraph">
            <wp:posOffset>47777</wp:posOffset>
          </wp:positionV>
          <wp:extent cx="4778733" cy="818985"/>
          <wp:effectExtent l="19050" t="0" r="2817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8733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D8B9" w14:textId="77777777" w:rsidR="00386C39" w:rsidRDefault="00386C39" w:rsidP="005506EE">
      <w:r>
        <w:separator/>
      </w:r>
    </w:p>
  </w:footnote>
  <w:footnote w:type="continuationSeparator" w:id="0">
    <w:p w14:paraId="6C7F4A09" w14:textId="77777777" w:rsidR="00386C39" w:rsidRDefault="00386C39" w:rsidP="0055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C437" w14:textId="77777777"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F635F" wp14:editId="6F142699">
          <wp:simplePos x="0" y="0"/>
          <wp:positionH relativeFrom="column">
            <wp:posOffset>-53340</wp:posOffset>
          </wp:positionH>
          <wp:positionV relativeFrom="paragraph">
            <wp:posOffset>-33020</wp:posOffset>
          </wp:positionV>
          <wp:extent cx="839470" cy="952500"/>
          <wp:effectExtent l="0" t="0" r="0" b="0"/>
          <wp:wrapTight wrapText="bothSides">
            <wp:wrapPolygon edited="0">
              <wp:start x="6372" y="0"/>
              <wp:lineTo x="3431" y="1728"/>
              <wp:lineTo x="490" y="5616"/>
              <wp:lineTo x="490" y="19008"/>
              <wp:lineTo x="1961" y="20736"/>
              <wp:lineTo x="7352" y="21168"/>
              <wp:lineTo x="13725" y="21168"/>
              <wp:lineTo x="18136" y="20736"/>
              <wp:lineTo x="21077" y="18144"/>
              <wp:lineTo x="20587" y="6048"/>
              <wp:lineTo x="17156" y="1728"/>
              <wp:lineTo x="14705" y="0"/>
              <wp:lineTo x="6372" y="0"/>
            </wp:wrapPolygon>
          </wp:wrapTight>
          <wp:docPr id="19" name="Imagem 19" descr="Símbolos Municipais – Prefeitura de Duas Bar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Municipais – Prefeitura de Duas Barr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8820BD" w14:textId="77777777"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14:paraId="2C5CB353" w14:textId="77777777"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14:paraId="7B58479F" w14:textId="77777777" w:rsidR="00E1507E" w:rsidRDefault="0064622F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noProof/>
      </w:rPr>
    </w:pPr>
    <w:r>
      <w:rPr>
        <w:rFonts w:ascii="Footlight MT Light" w:eastAsia="FangSong" w:hAnsi="Footlight MT Light"/>
        <w:szCs w:val="28"/>
      </w:rPr>
      <w:t xml:space="preserve">                   </w:t>
    </w:r>
    <w:r w:rsidR="00E1507E" w:rsidRPr="00C44418">
      <w:rPr>
        <w:rFonts w:ascii="Footlight MT Light" w:eastAsia="FangSong" w:hAnsi="Footlight MT Light"/>
        <w:szCs w:val="28"/>
      </w:rPr>
      <w:t xml:space="preserve">Estado do Rio de Janeiro         </w:t>
    </w:r>
  </w:p>
  <w:p w14:paraId="04C0A21D" w14:textId="77777777" w:rsidR="00E1507E" w:rsidRDefault="0064622F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</w:t>
    </w:r>
    <w:r w:rsidR="00E1507E" w:rsidRPr="00C44418">
      <w:rPr>
        <w:rFonts w:ascii="Footlight MT Light" w:eastAsia="FangSong" w:hAnsi="Footlight MT Light"/>
        <w:b/>
        <w:szCs w:val="28"/>
      </w:rPr>
      <w:t>Câmara Municipal de Duas Barras</w:t>
    </w:r>
  </w:p>
  <w:p w14:paraId="6D17F60B" w14:textId="77777777" w:rsidR="004F5946" w:rsidRDefault="0064622F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</w:t>
    </w:r>
    <w:r w:rsidR="004F5946">
      <w:rPr>
        <w:rFonts w:ascii="Footlight MT Light" w:eastAsia="FangSong" w:hAnsi="Footlight MT Light"/>
        <w:b/>
        <w:szCs w:val="28"/>
      </w:rPr>
      <w:t>Procuradoria Jurídica</w:t>
    </w:r>
  </w:p>
  <w:p w14:paraId="4B46F716" w14:textId="77777777"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D1A"/>
    <w:multiLevelType w:val="multilevel"/>
    <w:tmpl w:val="675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04C3"/>
    <w:multiLevelType w:val="hybridMultilevel"/>
    <w:tmpl w:val="E5D82084"/>
    <w:lvl w:ilvl="0" w:tplc="F2DEB2EC">
      <w:start w:val="1"/>
      <w:numFmt w:val="decimal"/>
      <w:lvlText w:val="%1."/>
      <w:lvlJc w:val="left"/>
      <w:pPr>
        <w:ind w:left="1682" w:hanging="1215"/>
      </w:pPr>
      <w:rPr>
        <w:rFonts w:ascii="Trebuchet MS" w:eastAsia="Trebuchet MS" w:hAnsi="Trebuchet MS" w:cs="Trebuchet MS" w:hint="default"/>
        <w:spacing w:val="-1"/>
        <w:w w:val="97"/>
        <w:sz w:val="20"/>
        <w:szCs w:val="20"/>
        <w:lang w:val="pt-PT" w:eastAsia="en-US" w:bidi="ar-SA"/>
      </w:rPr>
    </w:lvl>
    <w:lvl w:ilvl="1" w:tplc="86A6011C">
      <w:numFmt w:val="bullet"/>
      <w:lvlText w:val="•"/>
      <w:lvlJc w:val="left"/>
      <w:pPr>
        <w:ind w:left="2476" w:hanging="1215"/>
      </w:pPr>
      <w:rPr>
        <w:rFonts w:hint="default"/>
        <w:lang w:val="pt-PT" w:eastAsia="en-US" w:bidi="ar-SA"/>
      </w:rPr>
    </w:lvl>
    <w:lvl w:ilvl="2" w:tplc="0FC2E7F6">
      <w:numFmt w:val="bullet"/>
      <w:lvlText w:val="•"/>
      <w:lvlJc w:val="left"/>
      <w:pPr>
        <w:ind w:left="3273" w:hanging="1215"/>
      </w:pPr>
      <w:rPr>
        <w:rFonts w:hint="default"/>
        <w:lang w:val="pt-PT" w:eastAsia="en-US" w:bidi="ar-SA"/>
      </w:rPr>
    </w:lvl>
    <w:lvl w:ilvl="3" w:tplc="82CE82D4">
      <w:numFmt w:val="bullet"/>
      <w:lvlText w:val="•"/>
      <w:lvlJc w:val="left"/>
      <w:pPr>
        <w:ind w:left="4069" w:hanging="1215"/>
      </w:pPr>
      <w:rPr>
        <w:rFonts w:hint="default"/>
        <w:lang w:val="pt-PT" w:eastAsia="en-US" w:bidi="ar-SA"/>
      </w:rPr>
    </w:lvl>
    <w:lvl w:ilvl="4" w:tplc="64F8FF06">
      <w:numFmt w:val="bullet"/>
      <w:lvlText w:val="•"/>
      <w:lvlJc w:val="left"/>
      <w:pPr>
        <w:ind w:left="4866" w:hanging="1215"/>
      </w:pPr>
      <w:rPr>
        <w:rFonts w:hint="default"/>
        <w:lang w:val="pt-PT" w:eastAsia="en-US" w:bidi="ar-SA"/>
      </w:rPr>
    </w:lvl>
    <w:lvl w:ilvl="5" w:tplc="258E39CA">
      <w:numFmt w:val="bullet"/>
      <w:lvlText w:val="•"/>
      <w:lvlJc w:val="left"/>
      <w:pPr>
        <w:ind w:left="5663" w:hanging="1215"/>
      </w:pPr>
      <w:rPr>
        <w:rFonts w:hint="default"/>
        <w:lang w:val="pt-PT" w:eastAsia="en-US" w:bidi="ar-SA"/>
      </w:rPr>
    </w:lvl>
    <w:lvl w:ilvl="6" w:tplc="6D5E452A">
      <w:numFmt w:val="bullet"/>
      <w:lvlText w:val="•"/>
      <w:lvlJc w:val="left"/>
      <w:pPr>
        <w:ind w:left="6459" w:hanging="1215"/>
      </w:pPr>
      <w:rPr>
        <w:rFonts w:hint="default"/>
        <w:lang w:val="pt-PT" w:eastAsia="en-US" w:bidi="ar-SA"/>
      </w:rPr>
    </w:lvl>
    <w:lvl w:ilvl="7" w:tplc="B0F09A5E">
      <w:numFmt w:val="bullet"/>
      <w:lvlText w:val="•"/>
      <w:lvlJc w:val="left"/>
      <w:pPr>
        <w:ind w:left="7256" w:hanging="1215"/>
      </w:pPr>
      <w:rPr>
        <w:rFonts w:hint="default"/>
        <w:lang w:val="pt-PT" w:eastAsia="en-US" w:bidi="ar-SA"/>
      </w:rPr>
    </w:lvl>
    <w:lvl w:ilvl="8" w:tplc="6E761BAA">
      <w:numFmt w:val="bullet"/>
      <w:lvlText w:val="•"/>
      <w:lvlJc w:val="left"/>
      <w:pPr>
        <w:ind w:left="8052" w:hanging="1215"/>
      </w:pPr>
      <w:rPr>
        <w:rFonts w:hint="default"/>
        <w:lang w:val="pt-PT" w:eastAsia="en-US" w:bidi="ar-SA"/>
      </w:rPr>
    </w:lvl>
  </w:abstractNum>
  <w:abstractNum w:abstractNumId="2" w15:restartNumberingAfterBreak="0">
    <w:nsid w:val="1B611C34"/>
    <w:multiLevelType w:val="multilevel"/>
    <w:tmpl w:val="3676CF4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2C9201E"/>
    <w:multiLevelType w:val="hybridMultilevel"/>
    <w:tmpl w:val="BC2A4ACC"/>
    <w:lvl w:ilvl="0" w:tplc="178A8AF8">
      <w:numFmt w:val="bullet"/>
      <w:lvlText w:val="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64DD5"/>
    <w:multiLevelType w:val="multilevel"/>
    <w:tmpl w:val="2D8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66F62"/>
    <w:multiLevelType w:val="hybridMultilevel"/>
    <w:tmpl w:val="A820417E"/>
    <w:lvl w:ilvl="0" w:tplc="E288F8F0">
      <w:start w:val="1"/>
      <w:numFmt w:val="upperRoman"/>
      <w:lvlText w:val="%1."/>
      <w:lvlJc w:val="left"/>
      <w:pPr>
        <w:ind w:left="2410" w:hanging="1160"/>
      </w:pPr>
      <w:rPr>
        <w:rFonts w:ascii="Trebuchet MS" w:eastAsia="Trebuchet MS" w:hAnsi="Trebuchet MS" w:cs="Trebuchet MS" w:hint="default"/>
        <w:spacing w:val="-1"/>
        <w:w w:val="67"/>
        <w:sz w:val="28"/>
        <w:szCs w:val="28"/>
        <w:lang w:val="pt-PT" w:eastAsia="en-US" w:bidi="ar-SA"/>
      </w:rPr>
    </w:lvl>
    <w:lvl w:ilvl="1" w:tplc="B1C8FA20">
      <w:start w:val="3"/>
      <w:numFmt w:val="upperRoman"/>
      <w:lvlText w:val="%2"/>
      <w:lvlJc w:val="left"/>
      <w:pPr>
        <w:ind w:left="3514" w:hanging="231"/>
      </w:pPr>
      <w:rPr>
        <w:rFonts w:hint="default"/>
        <w:b/>
        <w:bCs/>
        <w:i/>
        <w:iCs/>
        <w:w w:val="100"/>
        <w:lang w:val="pt-PT" w:eastAsia="en-US" w:bidi="ar-SA"/>
      </w:rPr>
    </w:lvl>
    <w:lvl w:ilvl="2" w:tplc="5044CA30">
      <w:numFmt w:val="bullet"/>
      <w:lvlText w:val="•"/>
      <w:lvlJc w:val="left"/>
      <w:pPr>
        <w:ind w:left="4200" w:hanging="231"/>
      </w:pPr>
      <w:rPr>
        <w:rFonts w:hint="default"/>
        <w:lang w:val="pt-PT" w:eastAsia="en-US" w:bidi="ar-SA"/>
      </w:rPr>
    </w:lvl>
    <w:lvl w:ilvl="3" w:tplc="3E34A8C6">
      <w:numFmt w:val="bullet"/>
      <w:lvlText w:val="•"/>
      <w:lvlJc w:val="left"/>
      <w:pPr>
        <w:ind w:left="4881" w:hanging="231"/>
      </w:pPr>
      <w:rPr>
        <w:rFonts w:hint="default"/>
        <w:lang w:val="pt-PT" w:eastAsia="en-US" w:bidi="ar-SA"/>
      </w:rPr>
    </w:lvl>
    <w:lvl w:ilvl="4" w:tplc="454E4C44">
      <w:numFmt w:val="bullet"/>
      <w:lvlText w:val="•"/>
      <w:lvlJc w:val="left"/>
      <w:pPr>
        <w:ind w:left="5562" w:hanging="231"/>
      </w:pPr>
      <w:rPr>
        <w:rFonts w:hint="default"/>
        <w:lang w:val="pt-PT" w:eastAsia="en-US" w:bidi="ar-SA"/>
      </w:rPr>
    </w:lvl>
    <w:lvl w:ilvl="5" w:tplc="64B62104">
      <w:numFmt w:val="bullet"/>
      <w:lvlText w:val="•"/>
      <w:lvlJc w:val="left"/>
      <w:pPr>
        <w:ind w:left="6242" w:hanging="231"/>
      </w:pPr>
      <w:rPr>
        <w:rFonts w:hint="default"/>
        <w:lang w:val="pt-PT" w:eastAsia="en-US" w:bidi="ar-SA"/>
      </w:rPr>
    </w:lvl>
    <w:lvl w:ilvl="6" w:tplc="05DC185A">
      <w:numFmt w:val="bullet"/>
      <w:lvlText w:val="•"/>
      <w:lvlJc w:val="left"/>
      <w:pPr>
        <w:ind w:left="6923" w:hanging="231"/>
      </w:pPr>
      <w:rPr>
        <w:rFonts w:hint="default"/>
        <w:lang w:val="pt-PT" w:eastAsia="en-US" w:bidi="ar-SA"/>
      </w:rPr>
    </w:lvl>
    <w:lvl w:ilvl="7" w:tplc="A3C06516">
      <w:numFmt w:val="bullet"/>
      <w:lvlText w:val="•"/>
      <w:lvlJc w:val="left"/>
      <w:pPr>
        <w:ind w:left="7604" w:hanging="231"/>
      </w:pPr>
      <w:rPr>
        <w:rFonts w:hint="default"/>
        <w:lang w:val="pt-PT" w:eastAsia="en-US" w:bidi="ar-SA"/>
      </w:rPr>
    </w:lvl>
    <w:lvl w:ilvl="8" w:tplc="68285F32">
      <w:numFmt w:val="bullet"/>
      <w:lvlText w:val="•"/>
      <w:lvlJc w:val="left"/>
      <w:pPr>
        <w:ind w:left="828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6056BB9"/>
    <w:multiLevelType w:val="multilevel"/>
    <w:tmpl w:val="E31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45F8B"/>
    <w:multiLevelType w:val="hybridMultilevel"/>
    <w:tmpl w:val="1638E908"/>
    <w:lvl w:ilvl="0" w:tplc="86F4D4AA">
      <w:start w:val="1"/>
      <w:numFmt w:val="upperRoman"/>
      <w:lvlText w:val="%1."/>
      <w:lvlJc w:val="left"/>
      <w:pPr>
        <w:ind w:left="1713" w:hanging="720"/>
      </w:pPr>
      <w:rPr>
        <w:b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373A7"/>
    <w:multiLevelType w:val="hybridMultilevel"/>
    <w:tmpl w:val="4F888F8C"/>
    <w:lvl w:ilvl="0" w:tplc="5B2AC05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636836"/>
    <w:multiLevelType w:val="hybridMultilevel"/>
    <w:tmpl w:val="B7361E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0FE9"/>
    <w:multiLevelType w:val="hybridMultilevel"/>
    <w:tmpl w:val="44B8AF4A"/>
    <w:lvl w:ilvl="0" w:tplc="5DBC8900">
      <w:start w:val="1"/>
      <w:numFmt w:val="decimal"/>
      <w:lvlText w:val="%1."/>
      <w:lvlJc w:val="left"/>
      <w:pPr>
        <w:ind w:left="1801" w:hanging="1217"/>
      </w:pPr>
      <w:rPr>
        <w:rFonts w:ascii="Trebuchet MS" w:eastAsia="Trebuchet MS" w:hAnsi="Trebuchet MS" w:cs="Trebuchet MS" w:hint="default"/>
        <w:spacing w:val="-1"/>
        <w:w w:val="95"/>
        <w:sz w:val="20"/>
        <w:szCs w:val="20"/>
        <w:lang w:val="pt-PT" w:eastAsia="en-US" w:bidi="ar-SA"/>
      </w:rPr>
    </w:lvl>
    <w:lvl w:ilvl="1" w:tplc="5BE25F7C">
      <w:numFmt w:val="bullet"/>
      <w:lvlText w:val="•"/>
      <w:lvlJc w:val="left"/>
      <w:pPr>
        <w:ind w:left="1800" w:hanging="1217"/>
      </w:pPr>
      <w:rPr>
        <w:rFonts w:hint="default"/>
        <w:lang w:val="pt-PT" w:eastAsia="en-US" w:bidi="ar-SA"/>
      </w:rPr>
    </w:lvl>
    <w:lvl w:ilvl="2" w:tplc="87D2F5A6">
      <w:numFmt w:val="bullet"/>
      <w:lvlText w:val="•"/>
      <w:lvlJc w:val="left"/>
      <w:pPr>
        <w:ind w:left="2698" w:hanging="1217"/>
      </w:pPr>
      <w:rPr>
        <w:rFonts w:hint="default"/>
        <w:lang w:val="pt-PT" w:eastAsia="en-US" w:bidi="ar-SA"/>
      </w:rPr>
    </w:lvl>
    <w:lvl w:ilvl="3" w:tplc="A42A5626">
      <w:numFmt w:val="bullet"/>
      <w:lvlText w:val="•"/>
      <w:lvlJc w:val="left"/>
      <w:pPr>
        <w:ind w:left="3597" w:hanging="1217"/>
      </w:pPr>
      <w:rPr>
        <w:rFonts w:hint="default"/>
        <w:lang w:val="pt-PT" w:eastAsia="en-US" w:bidi="ar-SA"/>
      </w:rPr>
    </w:lvl>
    <w:lvl w:ilvl="4" w:tplc="4E0ECDE2">
      <w:numFmt w:val="bullet"/>
      <w:lvlText w:val="•"/>
      <w:lvlJc w:val="left"/>
      <w:pPr>
        <w:ind w:left="4496" w:hanging="1217"/>
      </w:pPr>
      <w:rPr>
        <w:rFonts w:hint="default"/>
        <w:lang w:val="pt-PT" w:eastAsia="en-US" w:bidi="ar-SA"/>
      </w:rPr>
    </w:lvl>
    <w:lvl w:ilvl="5" w:tplc="D4BA9022">
      <w:numFmt w:val="bullet"/>
      <w:lvlText w:val="•"/>
      <w:lvlJc w:val="left"/>
      <w:pPr>
        <w:ind w:left="5394" w:hanging="1217"/>
      </w:pPr>
      <w:rPr>
        <w:rFonts w:hint="default"/>
        <w:lang w:val="pt-PT" w:eastAsia="en-US" w:bidi="ar-SA"/>
      </w:rPr>
    </w:lvl>
    <w:lvl w:ilvl="6" w:tplc="04F0A462">
      <w:numFmt w:val="bullet"/>
      <w:lvlText w:val="•"/>
      <w:lvlJc w:val="left"/>
      <w:pPr>
        <w:ind w:left="6293" w:hanging="1217"/>
      </w:pPr>
      <w:rPr>
        <w:rFonts w:hint="default"/>
        <w:lang w:val="pt-PT" w:eastAsia="en-US" w:bidi="ar-SA"/>
      </w:rPr>
    </w:lvl>
    <w:lvl w:ilvl="7" w:tplc="F1804BA6">
      <w:numFmt w:val="bullet"/>
      <w:lvlText w:val="•"/>
      <w:lvlJc w:val="left"/>
      <w:pPr>
        <w:ind w:left="7192" w:hanging="1217"/>
      </w:pPr>
      <w:rPr>
        <w:rFonts w:hint="default"/>
        <w:lang w:val="pt-PT" w:eastAsia="en-US" w:bidi="ar-SA"/>
      </w:rPr>
    </w:lvl>
    <w:lvl w:ilvl="8" w:tplc="867E042E">
      <w:numFmt w:val="bullet"/>
      <w:lvlText w:val="•"/>
      <w:lvlJc w:val="left"/>
      <w:pPr>
        <w:ind w:left="8090" w:hanging="1217"/>
      </w:pPr>
      <w:rPr>
        <w:rFonts w:hint="default"/>
        <w:lang w:val="pt-PT" w:eastAsia="en-US" w:bidi="ar-SA"/>
      </w:rPr>
    </w:lvl>
  </w:abstractNum>
  <w:abstractNum w:abstractNumId="11" w15:restartNumberingAfterBreak="0">
    <w:nsid w:val="6CA8302C"/>
    <w:multiLevelType w:val="hybridMultilevel"/>
    <w:tmpl w:val="FD9040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EE"/>
    <w:rsid w:val="0005677A"/>
    <w:rsid w:val="000614EA"/>
    <w:rsid w:val="000D1A03"/>
    <w:rsid w:val="000F2C21"/>
    <w:rsid w:val="00136F1B"/>
    <w:rsid w:val="0018052E"/>
    <w:rsid w:val="00191EB9"/>
    <w:rsid w:val="001934BC"/>
    <w:rsid w:val="00213C86"/>
    <w:rsid w:val="00233706"/>
    <w:rsid w:val="00241EFF"/>
    <w:rsid w:val="002442A4"/>
    <w:rsid w:val="00267C11"/>
    <w:rsid w:val="00267E2C"/>
    <w:rsid w:val="00286516"/>
    <w:rsid w:val="002A625C"/>
    <w:rsid w:val="002E2AC0"/>
    <w:rsid w:val="002E5E46"/>
    <w:rsid w:val="00326318"/>
    <w:rsid w:val="0037677B"/>
    <w:rsid w:val="00386C39"/>
    <w:rsid w:val="003D0275"/>
    <w:rsid w:val="003F614E"/>
    <w:rsid w:val="004200D3"/>
    <w:rsid w:val="00427CAF"/>
    <w:rsid w:val="0043706D"/>
    <w:rsid w:val="0045676A"/>
    <w:rsid w:val="00464045"/>
    <w:rsid w:val="00482B82"/>
    <w:rsid w:val="004F0F2D"/>
    <w:rsid w:val="004F5946"/>
    <w:rsid w:val="0053179F"/>
    <w:rsid w:val="005506EE"/>
    <w:rsid w:val="00553EF4"/>
    <w:rsid w:val="005557A1"/>
    <w:rsid w:val="005A56D2"/>
    <w:rsid w:val="005E4BE0"/>
    <w:rsid w:val="0064622F"/>
    <w:rsid w:val="007063BC"/>
    <w:rsid w:val="00714E95"/>
    <w:rsid w:val="00783C84"/>
    <w:rsid w:val="00794FFE"/>
    <w:rsid w:val="007A0E42"/>
    <w:rsid w:val="007F4FA6"/>
    <w:rsid w:val="00816D7B"/>
    <w:rsid w:val="00886C23"/>
    <w:rsid w:val="008A1BEC"/>
    <w:rsid w:val="008B1F84"/>
    <w:rsid w:val="008B5366"/>
    <w:rsid w:val="0090507B"/>
    <w:rsid w:val="00905370"/>
    <w:rsid w:val="009214CB"/>
    <w:rsid w:val="00940F30"/>
    <w:rsid w:val="00946A8D"/>
    <w:rsid w:val="00965AB4"/>
    <w:rsid w:val="00971A92"/>
    <w:rsid w:val="009A71A3"/>
    <w:rsid w:val="00A13111"/>
    <w:rsid w:val="00A5134E"/>
    <w:rsid w:val="00A64439"/>
    <w:rsid w:val="00A64CF7"/>
    <w:rsid w:val="00A72753"/>
    <w:rsid w:val="00A95B96"/>
    <w:rsid w:val="00AF016F"/>
    <w:rsid w:val="00AF1AF6"/>
    <w:rsid w:val="00B043AE"/>
    <w:rsid w:val="00B04CBD"/>
    <w:rsid w:val="00B516DC"/>
    <w:rsid w:val="00B54F9A"/>
    <w:rsid w:val="00B67376"/>
    <w:rsid w:val="00C45C55"/>
    <w:rsid w:val="00CA53D4"/>
    <w:rsid w:val="00CC1526"/>
    <w:rsid w:val="00CE0E32"/>
    <w:rsid w:val="00D765B5"/>
    <w:rsid w:val="00D87240"/>
    <w:rsid w:val="00D95EFA"/>
    <w:rsid w:val="00DB7C9A"/>
    <w:rsid w:val="00E1507E"/>
    <w:rsid w:val="00E527D8"/>
    <w:rsid w:val="00E765D3"/>
    <w:rsid w:val="00EB38D6"/>
    <w:rsid w:val="00ED3D97"/>
    <w:rsid w:val="00F01A72"/>
    <w:rsid w:val="00F05C17"/>
    <w:rsid w:val="00F2334B"/>
    <w:rsid w:val="00FB0DA5"/>
    <w:rsid w:val="00FD48FB"/>
    <w:rsid w:val="00FE104B"/>
    <w:rsid w:val="00FE3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3849"/>
  <w15:docId w15:val="{DCE24195-1A4C-492C-ADFB-F228672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06EE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0614EA"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06E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506EE"/>
    <w:pPr>
      <w:spacing w:before="10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506EE"/>
    <w:pPr>
      <w:ind w:left="1684" w:hanging="1215"/>
    </w:pPr>
  </w:style>
  <w:style w:type="paragraph" w:customStyle="1" w:styleId="TableParagraph">
    <w:name w:val="Table Paragraph"/>
    <w:basedOn w:val="Normal"/>
    <w:uiPriority w:val="1"/>
    <w:qFormat/>
    <w:rsid w:val="005506EE"/>
  </w:style>
  <w:style w:type="character" w:customStyle="1" w:styleId="CorpodetextoChar">
    <w:name w:val="Corpo de texto Char"/>
    <w:basedOn w:val="Fontepargpadro"/>
    <w:link w:val="Corpodetexto"/>
    <w:uiPriority w:val="1"/>
    <w:rsid w:val="0053179F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0614EA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E15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507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5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07E"/>
    <w:rPr>
      <w:rFonts w:ascii="Trebuchet MS" w:eastAsia="Trebuchet MS" w:hAnsi="Trebuchet MS" w:cs="Trebuchet MS"/>
      <w:lang w:val="pt-PT"/>
    </w:rPr>
  </w:style>
  <w:style w:type="paragraph" w:customStyle="1" w:styleId="Standard">
    <w:name w:val="Standard"/>
    <w:rsid w:val="00E1507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Default">
    <w:name w:val="Default"/>
    <w:rsid w:val="00136F1B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CAF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27C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53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grafodaLista1">
    <w:name w:val="Parágrafo da Lista1"/>
    <w:basedOn w:val="Normal"/>
    <w:rsid w:val="008A1BEC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Calibri" w:eastAsia="Calibri" w:hAnsi="Calibri" w:cs="font280"/>
      <w:lang w:val="pt-BR"/>
    </w:rPr>
  </w:style>
  <w:style w:type="paragraph" w:styleId="SemEspaamento">
    <w:name w:val="No Spacing"/>
    <w:uiPriority w:val="1"/>
    <w:qFormat/>
    <w:rsid w:val="004F594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7F4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6D7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67376"/>
    <w:rPr>
      <w:b/>
      <w:bCs/>
    </w:rPr>
  </w:style>
  <w:style w:type="character" w:styleId="nfase">
    <w:name w:val="Emphasis"/>
    <w:basedOn w:val="Fontepargpadro"/>
    <w:uiPriority w:val="20"/>
    <w:qFormat/>
    <w:rsid w:val="00B67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Bernardo</cp:lastModifiedBy>
  <cp:revision>6</cp:revision>
  <cp:lastPrinted>2026-03-19T14:37:00Z</cp:lastPrinted>
  <dcterms:created xsi:type="dcterms:W3CDTF">2026-04-09T15:53:00Z</dcterms:created>
  <dcterms:modified xsi:type="dcterms:W3CDTF">2026-04-16T17:16:00Z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</Properties>
</file>