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946" w:rsidRPr="00876164" w:rsidRDefault="004F5946" w:rsidP="00876164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876164">
        <w:rPr>
          <w:rFonts w:ascii="Arial" w:hAnsi="Arial" w:cs="Arial"/>
          <w:b/>
          <w:sz w:val="24"/>
          <w:szCs w:val="24"/>
          <w:u w:val="single"/>
        </w:rPr>
        <w:t xml:space="preserve">PARECER JURÍDICO - LEGISLATIVO Nº </w:t>
      </w:r>
      <w:r w:rsidR="009B4AD9">
        <w:rPr>
          <w:rFonts w:ascii="Arial" w:hAnsi="Arial" w:cs="Arial"/>
          <w:b/>
          <w:sz w:val="24"/>
          <w:szCs w:val="24"/>
          <w:u w:val="single"/>
        </w:rPr>
        <w:t>033/2025</w:t>
      </w:r>
    </w:p>
    <w:tbl>
      <w:tblPr>
        <w:tblpPr w:leftFromText="141" w:rightFromText="141" w:vertAnchor="text" w:horzAnchor="margin" w:tblpXSpec="right" w:tblpY="438"/>
        <w:tblW w:w="4961" w:type="dxa"/>
        <w:tblLayout w:type="fixed"/>
        <w:tblLook w:val="04A0"/>
      </w:tblPr>
      <w:tblGrid>
        <w:gridCol w:w="4961"/>
      </w:tblGrid>
      <w:tr w:rsidR="001735E3" w:rsidRPr="00876164" w:rsidTr="001735E3">
        <w:trPr>
          <w:trHeight w:val="1249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35E3" w:rsidRPr="00876164" w:rsidRDefault="005A6AE4" w:rsidP="009B4AD9">
            <w:pPr>
              <w:pStyle w:val="SemEspaamento"/>
              <w:widowControl w:val="0"/>
              <w:tabs>
                <w:tab w:val="left" w:pos="3577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893C22">
              <w:rPr>
                <w:rFonts w:ascii="Arial" w:eastAsia="Courier New" w:hAnsi="Arial" w:cs="Arial"/>
                <w:b/>
              </w:rPr>
              <w:t xml:space="preserve">EMENTA. ANALISE JURÍDICA. PARECER </w:t>
            </w:r>
            <w:r>
              <w:rPr>
                <w:rFonts w:ascii="Arial" w:eastAsia="Courier New" w:hAnsi="Arial" w:cs="Arial"/>
                <w:b/>
              </w:rPr>
              <w:t xml:space="preserve">JURÍDICO LEGISLATIVO. PROJETO DE LEI QUE AUTORIZA A CONCESSÃO DE SUBVENÇÃO </w:t>
            </w:r>
            <w:r w:rsidR="009B4AD9">
              <w:rPr>
                <w:rFonts w:ascii="Arial" w:eastAsia="Courier New" w:hAnsi="Arial" w:cs="Arial"/>
                <w:b/>
              </w:rPr>
              <w:t>ÀS ENTIDADES SEM FINS LUCRATIVOS, OBJETIVAMNDO DESENVOLVIMENTO E INCENTIVO A ATIVIDADES ESSENCIAIS AO MUNICÍPIO, NO EXERCÍCIO FINANCEIRO DE 2025.</w:t>
            </w:r>
          </w:p>
        </w:tc>
      </w:tr>
    </w:tbl>
    <w:p w:rsidR="004F5946" w:rsidRPr="00876164" w:rsidRDefault="004F5946" w:rsidP="00876164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1735E3" w:rsidRPr="00876164" w:rsidRDefault="001735E3" w:rsidP="00876164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1735E3" w:rsidRPr="00876164" w:rsidRDefault="001735E3" w:rsidP="00876164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1735E3" w:rsidRPr="00876164" w:rsidRDefault="001735E3" w:rsidP="00876164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1735E3" w:rsidRDefault="001735E3" w:rsidP="00876164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876164" w:rsidRDefault="00876164" w:rsidP="00876164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876164" w:rsidRDefault="00876164" w:rsidP="00876164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876164" w:rsidRDefault="00876164" w:rsidP="00876164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9B4AD9" w:rsidRDefault="009B4AD9" w:rsidP="00876164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9B4AD9" w:rsidRDefault="009B4AD9" w:rsidP="00876164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9B4AD9" w:rsidRDefault="009B4AD9" w:rsidP="00876164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876164" w:rsidRPr="00876164" w:rsidRDefault="00876164" w:rsidP="00876164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4F5946" w:rsidRDefault="004F5946" w:rsidP="00876164">
      <w:pPr>
        <w:pStyle w:val="PargrafodaLista"/>
        <w:widowControl/>
        <w:numPr>
          <w:ilvl w:val="0"/>
          <w:numId w:val="8"/>
        </w:numPr>
        <w:suppressAutoHyphens/>
        <w:autoSpaceDE/>
        <w:autoSpaceDN/>
        <w:spacing w:line="360" w:lineRule="auto"/>
        <w:contextualSpacing/>
        <w:rPr>
          <w:rFonts w:ascii="Arial" w:hAnsi="Arial" w:cs="Arial"/>
          <w:b/>
          <w:sz w:val="24"/>
          <w:szCs w:val="24"/>
        </w:rPr>
      </w:pPr>
      <w:r w:rsidRPr="00876164">
        <w:rPr>
          <w:rFonts w:ascii="Arial" w:hAnsi="Arial" w:cs="Arial"/>
          <w:b/>
          <w:sz w:val="24"/>
          <w:szCs w:val="24"/>
        </w:rPr>
        <w:t xml:space="preserve">RELATÓRIO </w:t>
      </w:r>
    </w:p>
    <w:p w:rsidR="00876164" w:rsidRPr="00876164" w:rsidRDefault="00876164" w:rsidP="00876164">
      <w:pPr>
        <w:pStyle w:val="PargrafodaLista"/>
        <w:widowControl/>
        <w:suppressAutoHyphens/>
        <w:autoSpaceDE/>
        <w:autoSpaceDN/>
        <w:spacing w:line="360" w:lineRule="auto"/>
        <w:ind w:left="720" w:firstLine="0"/>
        <w:contextualSpacing/>
        <w:rPr>
          <w:rFonts w:ascii="Arial" w:hAnsi="Arial" w:cs="Arial"/>
          <w:b/>
          <w:sz w:val="24"/>
          <w:szCs w:val="24"/>
        </w:rPr>
      </w:pPr>
    </w:p>
    <w:p w:rsidR="005A6AE4" w:rsidRPr="00893C22" w:rsidRDefault="005A6AE4" w:rsidP="005A6AE4">
      <w:pPr>
        <w:spacing w:after="12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E4D5A">
        <w:rPr>
          <w:rFonts w:ascii="Arial" w:hAnsi="Arial" w:cs="Arial"/>
          <w:sz w:val="24"/>
          <w:szCs w:val="24"/>
        </w:rPr>
        <w:t xml:space="preserve">Foi encaminhado a esta E. Casa de Leis em </w:t>
      </w:r>
      <w:r w:rsidR="009B4AD9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de </w:t>
      </w:r>
      <w:r w:rsidR="009B4AD9">
        <w:rPr>
          <w:rFonts w:ascii="Arial" w:hAnsi="Arial" w:cs="Arial"/>
          <w:sz w:val="24"/>
          <w:szCs w:val="24"/>
        </w:rPr>
        <w:t xml:space="preserve">Agosto </w:t>
      </w:r>
      <w:r>
        <w:rPr>
          <w:rFonts w:ascii="Arial" w:hAnsi="Arial" w:cs="Arial"/>
          <w:sz w:val="24"/>
          <w:szCs w:val="24"/>
        </w:rPr>
        <w:t xml:space="preserve">de 2025, através da Mensagem </w:t>
      </w:r>
      <w:r w:rsidR="009B4AD9">
        <w:rPr>
          <w:rFonts w:ascii="Arial" w:hAnsi="Arial" w:cs="Arial"/>
          <w:sz w:val="24"/>
          <w:szCs w:val="24"/>
        </w:rPr>
        <w:t>028/2025</w:t>
      </w:r>
      <w:bookmarkStart w:id="0" w:name="_GoBack"/>
      <w:bookmarkEnd w:id="0"/>
      <w:r w:rsidRPr="008E4D5A">
        <w:rPr>
          <w:rFonts w:ascii="Arial" w:hAnsi="Arial" w:cs="Arial"/>
          <w:sz w:val="24"/>
          <w:szCs w:val="24"/>
        </w:rPr>
        <w:t xml:space="preserve">, o Projeto de Lei nº </w:t>
      </w:r>
      <w:r w:rsidR="009B4AD9">
        <w:rPr>
          <w:rFonts w:ascii="Arial" w:hAnsi="Arial" w:cs="Arial"/>
          <w:sz w:val="24"/>
          <w:szCs w:val="24"/>
        </w:rPr>
        <w:t>033/2025</w:t>
      </w:r>
      <w:r>
        <w:rPr>
          <w:rFonts w:ascii="Arial" w:hAnsi="Arial" w:cs="Arial"/>
          <w:sz w:val="24"/>
          <w:szCs w:val="24"/>
        </w:rPr>
        <w:t xml:space="preserve"> </w:t>
      </w:r>
      <w:r w:rsidRPr="008E4D5A">
        <w:rPr>
          <w:rFonts w:ascii="Arial" w:hAnsi="Arial" w:cs="Arial"/>
          <w:sz w:val="24"/>
          <w:szCs w:val="24"/>
        </w:rPr>
        <w:t xml:space="preserve">de autoria do Chefe do Poder Executivo </w:t>
      </w:r>
      <w:r w:rsidRPr="008E4D5A">
        <w:rPr>
          <w:rFonts w:ascii="Arial" w:eastAsia="Courier New" w:hAnsi="Arial" w:cs="Arial"/>
          <w:sz w:val="24"/>
          <w:szCs w:val="24"/>
        </w:rPr>
        <w:t>que</w:t>
      </w:r>
      <w:r w:rsidR="009B4AD9">
        <w:rPr>
          <w:rFonts w:ascii="Arial" w:eastAsia="Courier New" w:hAnsi="Arial" w:cs="Arial"/>
          <w:sz w:val="24"/>
          <w:szCs w:val="24"/>
        </w:rPr>
        <w:t xml:space="preserve"> </w:t>
      </w:r>
      <w:r>
        <w:rPr>
          <w:rFonts w:ascii="Arial" w:eastAsia="Courier New" w:hAnsi="Arial" w:cs="Arial"/>
          <w:sz w:val="24"/>
          <w:szCs w:val="24"/>
        </w:rPr>
        <w:t xml:space="preserve">visa autorizar a concessão de subvenção </w:t>
      </w:r>
      <w:r w:rsidR="009B4AD9">
        <w:rPr>
          <w:rFonts w:ascii="Arial" w:eastAsia="Courier New" w:hAnsi="Arial" w:cs="Arial"/>
          <w:sz w:val="24"/>
          <w:szCs w:val="24"/>
        </w:rPr>
        <w:t xml:space="preserve">as entidades: Clube das Mães Nossa Senhora da Conceição, APAE, PESTALOZZI e Associação Musicial 08 de Dezembro. </w:t>
      </w:r>
    </w:p>
    <w:p w:rsidR="004F5946" w:rsidRPr="00876164" w:rsidRDefault="004F5946" w:rsidP="00876164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76164">
        <w:rPr>
          <w:rFonts w:ascii="Arial" w:hAnsi="Arial" w:cs="Arial"/>
          <w:sz w:val="24"/>
          <w:szCs w:val="24"/>
        </w:rPr>
        <w:t xml:space="preserve">Assim, de acordo com as funções atinentes ao cargo de assessoria jurídica da Câmara Municipal de Duas Barras, será realizada a elaboração de parecer jurídico prévio. O presente parecer busca auxiliar aos vereadores, a Comissão de Constituição e Justiça e/ou Finanças e Orçamento, bem como quaisquer outras Comissões que devam se manifestar sobre a matéria, ressaltando-se que todas comissões gozam de total autonomia e independência em relação a este parecer. </w:t>
      </w:r>
    </w:p>
    <w:p w:rsidR="004F5946" w:rsidRPr="00876164" w:rsidRDefault="004F5946" w:rsidP="00876164">
      <w:pPr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4F5946" w:rsidRDefault="004F5946" w:rsidP="00876164">
      <w:pPr>
        <w:pStyle w:val="PargrafodaLista"/>
        <w:widowControl/>
        <w:numPr>
          <w:ilvl w:val="0"/>
          <w:numId w:val="8"/>
        </w:numPr>
        <w:suppressAutoHyphens/>
        <w:autoSpaceDE/>
        <w:autoSpaceDN/>
        <w:spacing w:line="360" w:lineRule="auto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876164">
        <w:rPr>
          <w:rFonts w:ascii="Arial" w:hAnsi="Arial" w:cs="Arial"/>
          <w:b/>
          <w:sz w:val="24"/>
          <w:szCs w:val="24"/>
        </w:rPr>
        <w:t xml:space="preserve">DAS LIMITAÇÕES DO PARECER JURÍDICO </w:t>
      </w:r>
    </w:p>
    <w:p w:rsidR="00876164" w:rsidRPr="00876164" w:rsidRDefault="00876164" w:rsidP="00876164">
      <w:pPr>
        <w:pStyle w:val="PargrafodaLista"/>
        <w:widowControl/>
        <w:suppressAutoHyphens/>
        <w:autoSpaceDE/>
        <w:autoSpaceDN/>
        <w:spacing w:line="360" w:lineRule="auto"/>
        <w:ind w:left="720" w:firstLine="0"/>
        <w:contextualSpacing/>
        <w:jc w:val="both"/>
        <w:rPr>
          <w:rFonts w:ascii="Arial" w:hAnsi="Arial" w:cs="Arial"/>
          <w:b/>
          <w:sz w:val="24"/>
          <w:szCs w:val="24"/>
        </w:rPr>
      </w:pPr>
    </w:p>
    <w:p w:rsidR="004F5946" w:rsidRPr="00876164" w:rsidRDefault="004F5946" w:rsidP="00876164">
      <w:pPr>
        <w:pStyle w:val="PargrafodaLista"/>
        <w:widowControl/>
        <w:numPr>
          <w:ilvl w:val="0"/>
          <w:numId w:val="9"/>
        </w:numPr>
        <w:suppressAutoHyphens/>
        <w:autoSpaceDE/>
        <w:autoSpaceDN/>
        <w:spacing w:line="360" w:lineRule="auto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876164">
        <w:rPr>
          <w:rFonts w:ascii="Arial" w:hAnsi="Arial" w:cs="Arial"/>
          <w:b/>
          <w:sz w:val="24"/>
          <w:szCs w:val="24"/>
        </w:rPr>
        <w:t>Das limitações do presente parecer</w:t>
      </w:r>
    </w:p>
    <w:p w:rsidR="004F5946" w:rsidRPr="00876164" w:rsidRDefault="004F5946" w:rsidP="00876164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76164">
        <w:rPr>
          <w:rFonts w:ascii="Arial" w:hAnsi="Arial" w:cs="Arial"/>
          <w:sz w:val="24"/>
          <w:szCs w:val="24"/>
        </w:rPr>
        <w:t xml:space="preserve">O presente parecer tem por objetivo tão somente informar sobre a legalidade, </w:t>
      </w:r>
      <w:r w:rsidRPr="00876164">
        <w:rPr>
          <w:rFonts w:ascii="Arial" w:hAnsi="Arial" w:cs="Arial"/>
          <w:sz w:val="24"/>
          <w:szCs w:val="24"/>
        </w:rPr>
        <w:lastRenderedPageBreak/>
        <w:t>limitando-se a analisá-los à luz da Constituição Federal de 1988, da Lei Orgânica Municipal, do Regimento Interno, Legislação de regência e dos Princípios norteadores da Administração Pública, bem como exigências formais quanto a LRF, estando excluídas, entretanto, as análises que se baseiem em funções reservadas aos órgãos de controle interno e externo, bem como dos aspectos de mérito do ato administrativo e da direção das políticas públicas, bem como aquelas inerentes e exclusivas da função exercida pelo vereador.</w:t>
      </w:r>
    </w:p>
    <w:p w:rsidR="004F5946" w:rsidRPr="00876164" w:rsidRDefault="004F5946" w:rsidP="00876164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76164">
        <w:rPr>
          <w:rFonts w:ascii="Arial" w:hAnsi="Arial" w:cs="Arial"/>
          <w:sz w:val="24"/>
          <w:szCs w:val="24"/>
        </w:rPr>
        <w:t>O artigo 133, caput, da Constituição da República Federativa do Brasil de 1988 estabelece que "</w:t>
      </w:r>
      <w:r w:rsidRPr="00876164">
        <w:rPr>
          <w:rFonts w:ascii="Arial" w:hAnsi="Arial" w:cs="Arial"/>
          <w:i/>
          <w:sz w:val="24"/>
          <w:szCs w:val="24"/>
        </w:rPr>
        <w:t>o advogado é indispensável à administração da justiça, sendo inviolável por seus atos e manifestações no exercício da profissão, nos limites da lei."</w:t>
      </w:r>
      <w:r w:rsidRPr="00876164">
        <w:rPr>
          <w:rFonts w:ascii="Arial" w:hAnsi="Arial" w:cs="Arial"/>
          <w:sz w:val="24"/>
          <w:szCs w:val="24"/>
        </w:rPr>
        <w:t xml:space="preserve">  Seguindo esta linha de raciocínio, vale também citar o inciso I do artigo 7° da Lei federal nº 8.906/1994, que estabelece ser direito do advogado, dentre outros, </w:t>
      </w:r>
      <w:r w:rsidRPr="00876164">
        <w:rPr>
          <w:rFonts w:ascii="Arial" w:hAnsi="Arial" w:cs="Arial"/>
          <w:i/>
          <w:sz w:val="24"/>
          <w:szCs w:val="24"/>
        </w:rPr>
        <w:t>"exercer, com liberdade, a profissão em todo o território nacional".</w:t>
      </w:r>
    </w:p>
    <w:p w:rsidR="004F5946" w:rsidRPr="00876164" w:rsidRDefault="004F5946" w:rsidP="00876164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76164">
        <w:rPr>
          <w:rFonts w:ascii="Arial" w:hAnsi="Arial" w:cs="Arial"/>
          <w:sz w:val="24"/>
          <w:szCs w:val="24"/>
        </w:rPr>
        <w:t xml:space="preserve">Registre-se que o parecer, apesar de sua importância, imparcialidade e técnica, não tem efeito vinculante, tampouco caráter decisório, tendo as autoridades legislativas plenos poderes para acolhê-lo, no todo ou em parte, ou rejeitá-lo. E assim nos ensina José de Carvalho Filho: </w:t>
      </w:r>
    </w:p>
    <w:p w:rsidR="004F5946" w:rsidRPr="00876164" w:rsidRDefault="004F5946" w:rsidP="00876164">
      <w:pPr>
        <w:spacing w:line="360" w:lineRule="auto"/>
        <w:ind w:left="2835"/>
        <w:jc w:val="both"/>
        <w:rPr>
          <w:rFonts w:ascii="Arial" w:hAnsi="Arial" w:cs="Arial"/>
          <w:sz w:val="20"/>
          <w:szCs w:val="24"/>
        </w:rPr>
      </w:pPr>
      <w:r w:rsidRPr="00876164">
        <w:rPr>
          <w:rFonts w:ascii="Arial" w:hAnsi="Arial" w:cs="Arial"/>
          <w:sz w:val="20"/>
          <w:szCs w:val="24"/>
        </w:rPr>
        <w:t>"Os pareceres consubstanciam opiniões, pontos de vista de alguns agentes administrativos sobre matéria submetida à sua apreciação. (...) Refletindo um juízo de valor, uma opinião pessoal do parecerista, o parecer não vincula a autoridade que tem competência decisória, ou seja, aquela a quem cabe praticar o ato administrativo final. Trata-se de atos diversos - o parecer e o ato que o aprova ou rejeita. Como tais atos têm conteúdos antagônicos, o agente opina nunca poderá ser o que decide."</w:t>
      </w:r>
    </w:p>
    <w:p w:rsidR="004F5946" w:rsidRPr="00876164" w:rsidRDefault="004F5946" w:rsidP="00876164">
      <w:pPr>
        <w:spacing w:line="360" w:lineRule="auto"/>
        <w:ind w:left="2835"/>
        <w:jc w:val="both"/>
        <w:rPr>
          <w:rFonts w:ascii="Arial" w:hAnsi="Arial" w:cs="Arial"/>
          <w:sz w:val="24"/>
          <w:szCs w:val="24"/>
        </w:rPr>
      </w:pPr>
    </w:p>
    <w:p w:rsidR="004F5946" w:rsidRPr="00876164" w:rsidRDefault="004F5946" w:rsidP="00876164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76164">
        <w:rPr>
          <w:rFonts w:ascii="Arial" w:hAnsi="Arial" w:cs="Arial"/>
          <w:sz w:val="24"/>
          <w:szCs w:val="24"/>
        </w:rPr>
        <w:t>Outrossim, cumpre ressaltar que este parecer não substitui – em nenhum caso - a análise da(s) Comissão(ões) competente desta Casa Legislativa, nos termos do Regimento Interno da Câmara Municipal de Duas Barras – RJ.</w:t>
      </w:r>
    </w:p>
    <w:p w:rsidR="007F6732" w:rsidRPr="00876164" w:rsidRDefault="007F6732" w:rsidP="00876164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4F5946" w:rsidRPr="00876164" w:rsidRDefault="004F5946" w:rsidP="00876164">
      <w:pPr>
        <w:pStyle w:val="PargrafodaLista"/>
        <w:widowControl/>
        <w:numPr>
          <w:ilvl w:val="0"/>
          <w:numId w:val="8"/>
        </w:numPr>
        <w:suppressAutoHyphens/>
        <w:autoSpaceDE/>
        <w:autoSpaceDN/>
        <w:spacing w:line="360" w:lineRule="auto"/>
        <w:contextualSpacing/>
        <w:rPr>
          <w:rFonts w:ascii="Arial" w:hAnsi="Arial" w:cs="Arial"/>
          <w:b/>
          <w:sz w:val="24"/>
          <w:szCs w:val="24"/>
        </w:rPr>
      </w:pPr>
      <w:r w:rsidRPr="00876164">
        <w:rPr>
          <w:rFonts w:ascii="Arial" w:hAnsi="Arial" w:cs="Arial"/>
          <w:b/>
          <w:sz w:val="24"/>
          <w:szCs w:val="24"/>
        </w:rPr>
        <w:t xml:space="preserve">DOS FUNDAMENTOS </w:t>
      </w:r>
    </w:p>
    <w:p w:rsidR="005A6AE4" w:rsidRDefault="005A6AE4" w:rsidP="005A6AE4">
      <w:pPr>
        <w:spacing w:line="36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5A6AE4" w:rsidRDefault="005A6AE4" w:rsidP="005A6AE4">
      <w:pPr>
        <w:spacing w:line="36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5A6AE4">
        <w:rPr>
          <w:rFonts w:ascii="Arial" w:eastAsia="Times New Roman" w:hAnsi="Arial" w:cs="Arial"/>
          <w:sz w:val="24"/>
          <w:szCs w:val="24"/>
          <w:lang w:eastAsia="pt-BR"/>
        </w:rPr>
        <w:t xml:space="preserve">Inicialmente, sempre importante destacar que o exame da Procuradoria Jurídica cinge-se tão-somente à matéria jurídica envolvida, nos termos da sua competência legal, </w:t>
      </w:r>
      <w:r w:rsidRPr="005A6AE4">
        <w:rPr>
          <w:rFonts w:ascii="Arial" w:eastAsia="Times New Roman" w:hAnsi="Arial" w:cs="Arial"/>
          <w:sz w:val="24"/>
          <w:szCs w:val="24"/>
          <w:lang w:eastAsia="pt-BR"/>
        </w:rPr>
        <w:lastRenderedPageBreak/>
        <w:t>tendo por base os documentos juntados, razão pela qual não se incursiona em discussões de ordem técnica, contábil, bem como em questões que envolvam juízo de mérito sobre o tema trazido à apreciação, cuja análise é de exclusiva responsabilidade dos setores competentes.</w:t>
      </w:r>
    </w:p>
    <w:p w:rsidR="005A6AE4" w:rsidRPr="00876164" w:rsidRDefault="005A6AE4" w:rsidP="005A6AE4">
      <w:pPr>
        <w:spacing w:line="360" w:lineRule="auto"/>
        <w:ind w:firstLine="708"/>
        <w:jc w:val="both"/>
        <w:rPr>
          <w:rFonts w:ascii="Arial" w:eastAsia="Batang" w:hAnsi="Arial" w:cs="Arial"/>
          <w:sz w:val="24"/>
          <w:szCs w:val="24"/>
        </w:rPr>
      </w:pPr>
      <w:r w:rsidRPr="00876164">
        <w:rPr>
          <w:rFonts w:ascii="Arial" w:eastAsia="Batang" w:hAnsi="Arial" w:cs="Arial"/>
          <w:sz w:val="24"/>
          <w:szCs w:val="24"/>
        </w:rPr>
        <w:t xml:space="preserve">Quanto à iniciativa, a mesma observa as regras previstas tanto na Constituição Federal, </w:t>
      </w:r>
      <w:r>
        <w:rPr>
          <w:rFonts w:ascii="Arial" w:eastAsia="Batang" w:hAnsi="Arial" w:cs="Arial"/>
          <w:sz w:val="24"/>
          <w:szCs w:val="24"/>
        </w:rPr>
        <w:t>que</w:t>
      </w:r>
      <w:r w:rsidRPr="00876164">
        <w:rPr>
          <w:rFonts w:ascii="Arial" w:eastAsia="Batang" w:hAnsi="Arial" w:cs="Arial"/>
          <w:sz w:val="24"/>
          <w:szCs w:val="24"/>
        </w:rPr>
        <w:t xml:space="preserve"> em seu art. 30, I, prevê que compete ao Municípios legislar sobre assuntos de interesse local. </w:t>
      </w:r>
    </w:p>
    <w:p w:rsidR="005A6AE4" w:rsidRDefault="005A6AE4" w:rsidP="005A6AE4">
      <w:pPr>
        <w:spacing w:line="360" w:lineRule="auto"/>
        <w:ind w:firstLine="708"/>
        <w:jc w:val="both"/>
        <w:rPr>
          <w:rFonts w:ascii="Arial" w:eastAsia="Batang" w:hAnsi="Arial" w:cs="Arial"/>
          <w:sz w:val="24"/>
          <w:szCs w:val="24"/>
        </w:rPr>
      </w:pPr>
      <w:r w:rsidRPr="00876164">
        <w:rPr>
          <w:rFonts w:ascii="Arial" w:hAnsi="Arial" w:cs="Arial"/>
          <w:sz w:val="24"/>
          <w:szCs w:val="24"/>
        </w:rPr>
        <w:t xml:space="preserve">De outra banda, além de ser um assunto de interesse local (art. 30, I, CF), tem-se que a proposta tem fundamento nas normas constitucionais relativas </w:t>
      </w:r>
      <w:r>
        <w:rPr>
          <w:rFonts w:ascii="Arial" w:hAnsi="Arial" w:cs="Arial"/>
          <w:sz w:val="24"/>
          <w:szCs w:val="24"/>
        </w:rPr>
        <w:t xml:space="preserve">a cultura. </w:t>
      </w:r>
      <w:r w:rsidRPr="00876164">
        <w:rPr>
          <w:rFonts w:ascii="Arial" w:eastAsia="Batang" w:hAnsi="Arial" w:cs="Arial"/>
          <w:sz w:val="24"/>
          <w:szCs w:val="24"/>
        </w:rPr>
        <w:t xml:space="preserve">Seguindo a previsão constante na Carta Magna, a Lei Orgânica Municipal prevê: </w:t>
      </w:r>
    </w:p>
    <w:p w:rsidR="005A6AE4" w:rsidRPr="00876164" w:rsidRDefault="005A6AE4" w:rsidP="005A6AE4">
      <w:pPr>
        <w:spacing w:line="360" w:lineRule="auto"/>
        <w:ind w:firstLine="708"/>
        <w:jc w:val="both"/>
        <w:rPr>
          <w:rFonts w:ascii="Arial" w:eastAsia="Batang" w:hAnsi="Arial" w:cs="Arial"/>
          <w:sz w:val="24"/>
          <w:szCs w:val="24"/>
        </w:rPr>
      </w:pPr>
    </w:p>
    <w:p w:rsidR="005A6AE4" w:rsidRPr="00876164" w:rsidRDefault="005A6AE4" w:rsidP="005A6AE4">
      <w:pPr>
        <w:spacing w:line="360" w:lineRule="auto"/>
        <w:ind w:left="2835"/>
        <w:jc w:val="both"/>
        <w:rPr>
          <w:rFonts w:ascii="Arial" w:hAnsi="Arial" w:cs="Arial"/>
          <w:sz w:val="20"/>
          <w:szCs w:val="24"/>
        </w:rPr>
      </w:pPr>
      <w:r w:rsidRPr="00876164">
        <w:rPr>
          <w:rFonts w:ascii="Arial" w:hAnsi="Arial" w:cs="Arial"/>
          <w:sz w:val="20"/>
          <w:szCs w:val="24"/>
        </w:rPr>
        <w:t xml:space="preserve">Art. 11 – Ao Município compete prover a tudo quanto diga respeito ao </w:t>
      </w:r>
      <w:r w:rsidRPr="00876164">
        <w:rPr>
          <w:rFonts w:ascii="Arial" w:hAnsi="Arial" w:cs="Arial"/>
          <w:sz w:val="20"/>
          <w:szCs w:val="24"/>
          <w:u w:val="single"/>
        </w:rPr>
        <w:t>seu peculiar interesse e ao bem-estar de sua população</w:t>
      </w:r>
      <w:r w:rsidRPr="00876164">
        <w:rPr>
          <w:rFonts w:ascii="Arial" w:hAnsi="Arial" w:cs="Arial"/>
          <w:sz w:val="20"/>
          <w:szCs w:val="24"/>
        </w:rPr>
        <w:t>, cabendo-lhe, privativamente dentre outras as seguintes atribuições:</w:t>
      </w:r>
    </w:p>
    <w:p w:rsidR="005A6AE4" w:rsidRPr="00876164" w:rsidRDefault="005A6AE4" w:rsidP="005A6AE4">
      <w:pPr>
        <w:spacing w:line="360" w:lineRule="auto"/>
        <w:ind w:left="2835"/>
        <w:jc w:val="both"/>
        <w:rPr>
          <w:rFonts w:ascii="Arial" w:hAnsi="Arial" w:cs="Arial"/>
          <w:sz w:val="20"/>
          <w:szCs w:val="24"/>
        </w:rPr>
      </w:pPr>
      <w:r w:rsidRPr="00876164">
        <w:rPr>
          <w:rFonts w:ascii="Arial" w:hAnsi="Arial" w:cs="Arial"/>
          <w:sz w:val="20"/>
          <w:szCs w:val="24"/>
        </w:rPr>
        <w:t>I – legislar sobre o interesse local;</w:t>
      </w:r>
    </w:p>
    <w:p w:rsidR="00074334" w:rsidRDefault="00074334" w:rsidP="005A6AE4">
      <w:pPr>
        <w:spacing w:line="360" w:lineRule="auto"/>
        <w:ind w:left="2835"/>
        <w:jc w:val="both"/>
        <w:rPr>
          <w:rFonts w:ascii="Arial" w:hAnsi="Arial" w:cs="Arial"/>
          <w:sz w:val="20"/>
          <w:szCs w:val="24"/>
        </w:rPr>
      </w:pPr>
    </w:p>
    <w:p w:rsidR="005A6AE4" w:rsidRDefault="005A6AE4" w:rsidP="005A6AE4">
      <w:pPr>
        <w:spacing w:line="360" w:lineRule="auto"/>
        <w:ind w:left="2835"/>
        <w:jc w:val="both"/>
        <w:rPr>
          <w:rFonts w:ascii="Arial" w:hAnsi="Arial" w:cs="Arial"/>
          <w:sz w:val="20"/>
          <w:szCs w:val="24"/>
        </w:rPr>
      </w:pPr>
      <w:r w:rsidRPr="00876164">
        <w:rPr>
          <w:rFonts w:ascii="Arial" w:hAnsi="Arial" w:cs="Arial"/>
          <w:sz w:val="20"/>
          <w:szCs w:val="24"/>
        </w:rPr>
        <w:t xml:space="preserve">Art. 63 – A iniciativa das leis complementares e ordinárias cabe a </w:t>
      </w:r>
      <w:r w:rsidRPr="00876164">
        <w:rPr>
          <w:rFonts w:ascii="Arial" w:hAnsi="Arial" w:cs="Arial"/>
          <w:sz w:val="20"/>
          <w:szCs w:val="24"/>
          <w:u w:val="single"/>
        </w:rPr>
        <w:t xml:space="preserve">qualquer </w:t>
      </w:r>
      <w:r w:rsidRPr="00074334">
        <w:rPr>
          <w:rFonts w:ascii="Arial" w:hAnsi="Arial" w:cs="Arial"/>
          <w:sz w:val="20"/>
          <w:szCs w:val="24"/>
        </w:rPr>
        <w:t>Vereador,</w:t>
      </w:r>
      <w:r w:rsidRPr="00074334">
        <w:rPr>
          <w:rFonts w:ascii="Arial" w:hAnsi="Arial" w:cs="Arial"/>
          <w:b/>
          <w:sz w:val="20"/>
          <w:szCs w:val="24"/>
          <w:u w:val="single"/>
        </w:rPr>
        <w:t>ao Prefeito</w:t>
      </w:r>
      <w:r w:rsidRPr="00876164">
        <w:rPr>
          <w:rFonts w:ascii="Arial" w:hAnsi="Arial" w:cs="Arial"/>
          <w:sz w:val="20"/>
          <w:szCs w:val="24"/>
        </w:rPr>
        <w:t xml:space="preserve"> e ao eleitorado que a exercerá sob a forma de moção articulada, subscrita, no mínimo, por cinco por cento do total do número de eleitores do Município. </w:t>
      </w:r>
    </w:p>
    <w:p w:rsidR="00074334" w:rsidRDefault="00074334" w:rsidP="005A6AE4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5A6AE4" w:rsidRDefault="00074334" w:rsidP="00074334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A6AE4">
        <w:rPr>
          <w:rFonts w:ascii="Arial" w:hAnsi="Arial" w:cs="Arial"/>
          <w:sz w:val="24"/>
          <w:szCs w:val="24"/>
        </w:rPr>
        <w:t>Trata-se de proposição de iniciativa privativa do Chefe do Poder Executivo Municipal, conforme se observa na análise do artigo 41, XVIII da Lei Orgânica Municipal</w:t>
      </w:r>
      <w:r>
        <w:rPr>
          <w:rFonts w:ascii="Arial" w:hAnsi="Arial" w:cs="Arial"/>
          <w:sz w:val="24"/>
          <w:szCs w:val="24"/>
        </w:rPr>
        <w:t>, d</w:t>
      </w:r>
      <w:r w:rsidR="005A6AE4" w:rsidRPr="00876164">
        <w:rPr>
          <w:rFonts w:ascii="Arial" w:hAnsi="Arial" w:cs="Arial"/>
          <w:sz w:val="24"/>
          <w:szCs w:val="24"/>
        </w:rPr>
        <w:t xml:space="preserve">essa forma, </w:t>
      </w:r>
      <w:r>
        <w:rPr>
          <w:rFonts w:ascii="Arial" w:hAnsi="Arial" w:cs="Arial"/>
          <w:sz w:val="24"/>
          <w:szCs w:val="24"/>
        </w:rPr>
        <w:t xml:space="preserve">a iniciativa foi observada, sendo o Projeto de Lei de autoria do Chefe do Poder Executivo. </w:t>
      </w:r>
    </w:p>
    <w:p w:rsidR="009B4AD9" w:rsidRDefault="009B4AD9" w:rsidP="009B4AD9">
      <w:pPr>
        <w:spacing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63C69">
        <w:rPr>
          <w:rFonts w:ascii="Arial" w:eastAsia="Times New Roman" w:hAnsi="Arial" w:cs="Arial"/>
          <w:sz w:val="24"/>
          <w:szCs w:val="24"/>
          <w:lang w:eastAsia="pt-BR"/>
        </w:rPr>
        <w:t xml:space="preserve">As </w:t>
      </w:r>
      <w:r w:rsidRPr="00063C69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subvenções sociais</w:t>
      </w:r>
      <w:r w:rsidRPr="00063C69">
        <w:rPr>
          <w:rFonts w:ascii="Arial" w:eastAsia="Times New Roman" w:hAnsi="Arial" w:cs="Arial"/>
          <w:sz w:val="24"/>
          <w:szCs w:val="24"/>
          <w:lang w:eastAsia="pt-BR"/>
        </w:rPr>
        <w:t xml:space="preserve"> desempenham um papel fundamental na promoção do bem-estar e no combate às desigualdades em uma sociedade. Elas são mecani</w:t>
      </w:r>
      <w:r w:rsidRPr="00063C69">
        <w:rPr>
          <w:rFonts w:ascii="Arial" w:eastAsia="Times New Roman" w:hAnsi="Arial" w:cs="Arial"/>
          <w:sz w:val="24"/>
          <w:szCs w:val="24"/>
          <w:lang w:eastAsia="pt-BR"/>
        </w:rPr>
        <w:t>s</w:t>
      </w:r>
      <w:r w:rsidRPr="00063C69">
        <w:rPr>
          <w:rFonts w:ascii="Arial" w:eastAsia="Times New Roman" w:hAnsi="Arial" w:cs="Arial"/>
          <w:sz w:val="24"/>
          <w:szCs w:val="24"/>
          <w:lang w:eastAsia="pt-BR"/>
        </w:rPr>
        <w:t xml:space="preserve">mos pelos quais o Estado fornece recursos financeiros para apoiar </w:t>
      </w:r>
      <w:r>
        <w:rPr>
          <w:rFonts w:ascii="Arial" w:eastAsia="Times New Roman" w:hAnsi="Arial" w:cs="Arial"/>
          <w:sz w:val="24"/>
          <w:szCs w:val="24"/>
          <w:lang w:eastAsia="pt-BR"/>
        </w:rPr>
        <w:t>entidades.</w:t>
      </w:r>
    </w:p>
    <w:p w:rsidR="009B4AD9" w:rsidRDefault="009B4AD9" w:rsidP="009B4AD9">
      <w:pPr>
        <w:spacing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63C69">
        <w:rPr>
          <w:rFonts w:ascii="Arial" w:eastAsia="Times New Roman" w:hAnsi="Arial" w:cs="Arial"/>
          <w:sz w:val="24"/>
          <w:szCs w:val="24"/>
          <w:lang w:eastAsia="pt-BR"/>
        </w:rPr>
        <w:t xml:space="preserve">Por fim, ao apoiar grupos que tradicionalmente enfrentam maiores dificuldades, como idosos, pessoas com deficiência e minorias, as subvenções sociais contribuem para a inclusão e para a </w:t>
      </w:r>
      <w:r w:rsidRPr="00063C69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dignidade humana</w:t>
      </w:r>
      <w:r w:rsidRPr="00063C69">
        <w:rPr>
          <w:rFonts w:ascii="Arial" w:eastAsia="Times New Roman" w:hAnsi="Arial" w:cs="Arial"/>
          <w:sz w:val="24"/>
          <w:szCs w:val="24"/>
          <w:lang w:eastAsia="pt-BR"/>
        </w:rPr>
        <w:t xml:space="preserve">, oferecendo condições mínimas para que todos possam participar de forma plena da sociedade. </w:t>
      </w:r>
    </w:p>
    <w:p w:rsidR="009B4AD9" w:rsidRDefault="009B4AD9" w:rsidP="009B4AD9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63C69">
        <w:rPr>
          <w:rFonts w:ascii="Arial" w:eastAsia="Times New Roman" w:hAnsi="Arial" w:cs="Arial"/>
          <w:sz w:val="24"/>
          <w:szCs w:val="24"/>
          <w:lang w:eastAsia="pt-BR"/>
        </w:rPr>
        <w:t>Em essência, essas polít</w:t>
      </w:r>
      <w:r w:rsidRPr="00063C69">
        <w:rPr>
          <w:rFonts w:ascii="Arial" w:eastAsia="Times New Roman" w:hAnsi="Arial" w:cs="Arial"/>
          <w:sz w:val="24"/>
          <w:szCs w:val="24"/>
          <w:lang w:eastAsia="pt-BR"/>
        </w:rPr>
        <w:t>i</w:t>
      </w:r>
      <w:r w:rsidRPr="00063C69">
        <w:rPr>
          <w:rFonts w:ascii="Arial" w:eastAsia="Times New Roman" w:hAnsi="Arial" w:cs="Arial"/>
          <w:sz w:val="24"/>
          <w:szCs w:val="24"/>
          <w:lang w:eastAsia="pt-BR"/>
        </w:rPr>
        <w:t xml:space="preserve">cas são um reflexo do compromisso ético de um país com </w:t>
      </w:r>
      <w:r w:rsidRPr="00063C69">
        <w:rPr>
          <w:rFonts w:ascii="Arial" w:eastAsia="Times New Roman" w:hAnsi="Arial" w:cs="Arial"/>
          <w:sz w:val="24"/>
          <w:szCs w:val="24"/>
          <w:lang w:eastAsia="pt-BR"/>
        </w:rPr>
        <w:lastRenderedPageBreak/>
        <w:t>o bem-estar de seus cid</w:t>
      </w:r>
      <w:r w:rsidRPr="00063C69">
        <w:rPr>
          <w:rFonts w:ascii="Arial" w:eastAsia="Times New Roman" w:hAnsi="Arial" w:cs="Arial"/>
          <w:sz w:val="24"/>
          <w:szCs w:val="24"/>
          <w:lang w:eastAsia="pt-BR"/>
        </w:rPr>
        <w:t>a</w:t>
      </w:r>
      <w:r w:rsidRPr="00063C69">
        <w:rPr>
          <w:rFonts w:ascii="Arial" w:eastAsia="Times New Roman" w:hAnsi="Arial" w:cs="Arial"/>
          <w:sz w:val="24"/>
          <w:szCs w:val="24"/>
          <w:lang w:eastAsia="pt-BR"/>
        </w:rPr>
        <w:t>dãos, garantindo que os direitos humanos sejam respeitados e que a solidariedade social seja praticada de maneira concreta.</w:t>
      </w:r>
    </w:p>
    <w:p w:rsidR="009B4AD9" w:rsidRDefault="009B4AD9" w:rsidP="009B4AD9">
      <w:pPr>
        <w:spacing w:line="360" w:lineRule="auto"/>
        <w:ind w:right="-284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projeto de Lei em comento busca autorizar a concessão de subvenção para quatro entidades sem fins lucrativos que são voltadas para o desenvolvimento social e cultural do Município de Duas Barras. As entidades contempladas são: o Clube das Mães Nossa Senhora da Conceição de Duas Barras, APAE – Associação de Pais e Amigos dos Excepcionais de Duas Barras – RJ, Associação Pestalozzi Duas Barras/Monnerat e Sociedade Musical 08 de Dezembro. </w:t>
      </w:r>
    </w:p>
    <w:p w:rsidR="009B4AD9" w:rsidRPr="009B4AD9" w:rsidRDefault="009B4AD9" w:rsidP="009B4AD9">
      <w:pPr>
        <w:spacing w:line="360" w:lineRule="auto"/>
        <w:ind w:right="-284" w:firstLine="708"/>
        <w:jc w:val="both"/>
        <w:rPr>
          <w:rFonts w:ascii="Arial" w:hAnsi="Arial" w:cs="Arial"/>
          <w:sz w:val="24"/>
          <w:szCs w:val="24"/>
        </w:rPr>
      </w:pPr>
      <w:r w:rsidRPr="009B4AD9">
        <w:rPr>
          <w:rFonts w:ascii="Arial" w:hAnsi="Arial" w:cs="Arial"/>
          <w:sz w:val="24"/>
          <w:szCs w:val="24"/>
        </w:rPr>
        <w:t>O presente Projeto de Lei tem por objetivo autorizar a concessão de subvenção social a entidades sem fins lucrativos, visando ao desenvolvimento e incentivo de atividades assistenciais no Município, no exercício financeiro de 2025.</w:t>
      </w:r>
    </w:p>
    <w:p w:rsidR="009B4AD9" w:rsidRDefault="009B4AD9" w:rsidP="009B4AD9">
      <w:pPr>
        <w:spacing w:line="360" w:lineRule="auto"/>
        <w:ind w:right="-284" w:firstLine="708"/>
        <w:jc w:val="both"/>
        <w:rPr>
          <w:rFonts w:ascii="Arial" w:hAnsi="Arial" w:cs="Arial"/>
          <w:sz w:val="24"/>
          <w:szCs w:val="24"/>
        </w:rPr>
      </w:pPr>
      <w:r w:rsidRPr="009B4AD9">
        <w:rPr>
          <w:rFonts w:ascii="Arial" w:hAnsi="Arial" w:cs="Arial"/>
          <w:sz w:val="24"/>
          <w:szCs w:val="24"/>
        </w:rPr>
        <w:t>O Art. 1º do projeto especifica as entidades beneficiadas e os respectivos valores:</w:t>
      </w:r>
    </w:p>
    <w:p w:rsidR="009B4AD9" w:rsidRPr="009B4AD9" w:rsidRDefault="009B4AD9" w:rsidP="009B4AD9">
      <w:pPr>
        <w:spacing w:line="360" w:lineRule="auto"/>
        <w:ind w:right="-284" w:firstLine="708"/>
        <w:jc w:val="both"/>
        <w:rPr>
          <w:rFonts w:ascii="Arial" w:hAnsi="Arial" w:cs="Arial"/>
          <w:sz w:val="24"/>
          <w:szCs w:val="24"/>
        </w:rPr>
      </w:pPr>
    </w:p>
    <w:p w:rsidR="009B4AD9" w:rsidRPr="009B4AD9" w:rsidRDefault="009B4AD9" w:rsidP="009B4AD9">
      <w:pPr>
        <w:pStyle w:val="NormalWeb"/>
        <w:numPr>
          <w:ilvl w:val="0"/>
          <w:numId w:val="12"/>
        </w:numPr>
        <w:spacing w:before="0" w:beforeAutospacing="0" w:after="0" w:afterAutospacing="0" w:line="360" w:lineRule="auto"/>
        <w:rPr>
          <w:rFonts w:ascii="Arial" w:hAnsi="Arial" w:cs="Arial"/>
        </w:rPr>
      </w:pPr>
      <w:r w:rsidRPr="009B4AD9">
        <w:rPr>
          <w:rStyle w:val="Forte"/>
          <w:rFonts w:ascii="Arial" w:hAnsi="Arial" w:cs="Arial"/>
        </w:rPr>
        <w:t>Clube de Mães Nossa Senhora da Conceição de Duas Barras</w:t>
      </w:r>
    </w:p>
    <w:p w:rsidR="009B4AD9" w:rsidRPr="009B4AD9" w:rsidRDefault="009B4AD9" w:rsidP="009B4AD9">
      <w:pPr>
        <w:pStyle w:val="NormalWeb"/>
        <w:numPr>
          <w:ilvl w:val="1"/>
          <w:numId w:val="12"/>
        </w:numPr>
        <w:spacing w:before="0" w:beforeAutospacing="0" w:after="0" w:afterAutospacing="0" w:line="360" w:lineRule="auto"/>
        <w:rPr>
          <w:rFonts w:ascii="Arial" w:hAnsi="Arial" w:cs="Arial"/>
        </w:rPr>
      </w:pPr>
      <w:r w:rsidRPr="009B4AD9">
        <w:rPr>
          <w:rFonts w:ascii="Arial" w:hAnsi="Arial" w:cs="Arial"/>
        </w:rPr>
        <w:t>CNPJ nº 04.455.266/0001-80</w:t>
      </w:r>
    </w:p>
    <w:p w:rsidR="009B4AD9" w:rsidRPr="009B4AD9" w:rsidRDefault="009B4AD9" w:rsidP="009B4AD9">
      <w:pPr>
        <w:pStyle w:val="NormalWeb"/>
        <w:numPr>
          <w:ilvl w:val="1"/>
          <w:numId w:val="12"/>
        </w:numPr>
        <w:spacing w:before="0" w:beforeAutospacing="0" w:after="0" w:afterAutospacing="0" w:line="360" w:lineRule="auto"/>
        <w:rPr>
          <w:rFonts w:ascii="Arial" w:hAnsi="Arial" w:cs="Arial"/>
        </w:rPr>
      </w:pPr>
      <w:r w:rsidRPr="009B4AD9">
        <w:rPr>
          <w:rFonts w:ascii="Arial" w:hAnsi="Arial" w:cs="Arial"/>
        </w:rPr>
        <w:t xml:space="preserve">Valor: até </w:t>
      </w:r>
      <w:r w:rsidRPr="009B4AD9">
        <w:rPr>
          <w:rStyle w:val="Forte"/>
          <w:rFonts w:ascii="Arial" w:hAnsi="Arial" w:cs="Arial"/>
        </w:rPr>
        <w:t>R$ 10.000,00</w:t>
      </w:r>
      <w:r w:rsidRPr="009B4AD9">
        <w:rPr>
          <w:rFonts w:ascii="Arial" w:hAnsi="Arial" w:cs="Arial"/>
        </w:rPr>
        <w:t xml:space="preserve"> (dez mil reais)</w:t>
      </w:r>
    </w:p>
    <w:p w:rsidR="009B4AD9" w:rsidRDefault="009B4AD9" w:rsidP="009B4AD9">
      <w:pPr>
        <w:pStyle w:val="NormalWeb"/>
        <w:numPr>
          <w:ilvl w:val="1"/>
          <w:numId w:val="12"/>
        </w:numPr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9B4AD9">
        <w:rPr>
          <w:rFonts w:ascii="Arial" w:hAnsi="Arial" w:cs="Arial"/>
        </w:rPr>
        <w:t>Finalidade: apoio a atividades comunitárias e assistenciais realizadas pelo clube, que tradicionalmente desenvolve ações voltadas ao fortalecimento social e apoio a famílias carentes.</w:t>
      </w:r>
    </w:p>
    <w:p w:rsidR="009B4AD9" w:rsidRPr="009B4AD9" w:rsidRDefault="009B4AD9" w:rsidP="009B4AD9">
      <w:pPr>
        <w:pStyle w:val="NormalWeb"/>
        <w:spacing w:before="0" w:beforeAutospacing="0" w:after="0" w:afterAutospacing="0" w:line="360" w:lineRule="auto"/>
        <w:ind w:left="1440"/>
        <w:jc w:val="both"/>
        <w:rPr>
          <w:rFonts w:ascii="Arial" w:hAnsi="Arial" w:cs="Arial"/>
        </w:rPr>
      </w:pPr>
    </w:p>
    <w:p w:rsidR="009B4AD9" w:rsidRPr="009B4AD9" w:rsidRDefault="009B4AD9" w:rsidP="009B4AD9">
      <w:pPr>
        <w:pStyle w:val="NormalWeb"/>
        <w:numPr>
          <w:ilvl w:val="0"/>
          <w:numId w:val="12"/>
        </w:numPr>
        <w:spacing w:before="0" w:beforeAutospacing="0" w:after="0" w:afterAutospacing="0" w:line="360" w:lineRule="auto"/>
        <w:rPr>
          <w:rFonts w:ascii="Arial" w:hAnsi="Arial" w:cs="Arial"/>
        </w:rPr>
      </w:pPr>
      <w:r w:rsidRPr="009B4AD9">
        <w:rPr>
          <w:rStyle w:val="Forte"/>
          <w:rFonts w:ascii="Arial" w:hAnsi="Arial" w:cs="Arial"/>
        </w:rPr>
        <w:t>APAE – Associação de Pais e Amigos dos Excepcionais de Duas Barras</w:t>
      </w:r>
    </w:p>
    <w:p w:rsidR="009B4AD9" w:rsidRPr="009B4AD9" w:rsidRDefault="009B4AD9" w:rsidP="009B4AD9">
      <w:pPr>
        <w:pStyle w:val="NormalWeb"/>
        <w:numPr>
          <w:ilvl w:val="1"/>
          <w:numId w:val="12"/>
        </w:numPr>
        <w:spacing w:before="0" w:beforeAutospacing="0" w:after="0" w:afterAutospacing="0" w:line="360" w:lineRule="auto"/>
        <w:rPr>
          <w:rFonts w:ascii="Arial" w:hAnsi="Arial" w:cs="Arial"/>
        </w:rPr>
      </w:pPr>
      <w:r w:rsidRPr="009B4AD9">
        <w:rPr>
          <w:rFonts w:ascii="Arial" w:hAnsi="Arial" w:cs="Arial"/>
        </w:rPr>
        <w:t>CNPJ nº 39.523.873/0001-14</w:t>
      </w:r>
    </w:p>
    <w:p w:rsidR="009B4AD9" w:rsidRPr="009B4AD9" w:rsidRDefault="009B4AD9" w:rsidP="009B4AD9">
      <w:pPr>
        <w:pStyle w:val="NormalWeb"/>
        <w:numPr>
          <w:ilvl w:val="1"/>
          <w:numId w:val="12"/>
        </w:numPr>
        <w:spacing w:before="0" w:beforeAutospacing="0" w:after="0" w:afterAutospacing="0" w:line="360" w:lineRule="auto"/>
        <w:rPr>
          <w:rFonts w:ascii="Arial" w:hAnsi="Arial" w:cs="Arial"/>
        </w:rPr>
      </w:pPr>
      <w:r w:rsidRPr="009B4AD9">
        <w:rPr>
          <w:rFonts w:ascii="Arial" w:hAnsi="Arial" w:cs="Arial"/>
        </w:rPr>
        <w:t xml:space="preserve">Valor: até </w:t>
      </w:r>
      <w:r w:rsidRPr="009B4AD9">
        <w:rPr>
          <w:rStyle w:val="Forte"/>
          <w:rFonts w:ascii="Arial" w:hAnsi="Arial" w:cs="Arial"/>
        </w:rPr>
        <w:t>R$ 20.000,00</w:t>
      </w:r>
      <w:r w:rsidRPr="009B4AD9">
        <w:rPr>
          <w:rFonts w:ascii="Arial" w:hAnsi="Arial" w:cs="Arial"/>
        </w:rPr>
        <w:t xml:space="preserve"> (vinte mil reais)</w:t>
      </w:r>
    </w:p>
    <w:p w:rsidR="009B4AD9" w:rsidRDefault="009B4AD9" w:rsidP="009B4AD9">
      <w:pPr>
        <w:pStyle w:val="NormalWeb"/>
        <w:numPr>
          <w:ilvl w:val="1"/>
          <w:numId w:val="12"/>
        </w:numPr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9B4AD9">
        <w:rPr>
          <w:rFonts w:ascii="Arial" w:hAnsi="Arial" w:cs="Arial"/>
        </w:rPr>
        <w:t>Finalidade: custeio de projetos e manutenção das atividades de atendimento especializado a pessoas com deficiência intelectual e múltipla, contribuindo para inclusão social e educacional.</w:t>
      </w:r>
    </w:p>
    <w:p w:rsidR="009B4AD9" w:rsidRPr="009B4AD9" w:rsidRDefault="009B4AD9" w:rsidP="009B4AD9">
      <w:pPr>
        <w:pStyle w:val="NormalWeb"/>
        <w:spacing w:before="0" w:beforeAutospacing="0" w:after="0" w:afterAutospacing="0" w:line="360" w:lineRule="auto"/>
        <w:ind w:left="1440"/>
        <w:jc w:val="both"/>
        <w:rPr>
          <w:rFonts w:ascii="Arial" w:hAnsi="Arial" w:cs="Arial"/>
        </w:rPr>
      </w:pPr>
    </w:p>
    <w:p w:rsidR="009B4AD9" w:rsidRPr="009B4AD9" w:rsidRDefault="009B4AD9" w:rsidP="009B4AD9">
      <w:pPr>
        <w:pStyle w:val="NormalWeb"/>
        <w:numPr>
          <w:ilvl w:val="0"/>
          <w:numId w:val="12"/>
        </w:numPr>
        <w:spacing w:before="0" w:beforeAutospacing="0" w:after="0" w:afterAutospacing="0" w:line="360" w:lineRule="auto"/>
        <w:rPr>
          <w:rFonts w:ascii="Arial" w:hAnsi="Arial" w:cs="Arial"/>
        </w:rPr>
      </w:pPr>
      <w:r w:rsidRPr="009B4AD9">
        <w:rPr>
          <w:rStyle w:val="Forte"/>
          <w:rFonts w:ascii="Arial" w:hAnsi="Arial" w:cs="Arial"/>
        </w:rPr>
        <w:t xml:space="preserve">Associação </w:t>
      </w:r>
      <w:proofErr w:type="spellStart"/>
      <w:r w:rsidRPr="009B4AD9">
        <w:rPr>
          <w:rStyle w:val="Forte"/>
          <w:rFonts w:ascii="Arial" w:hAnsi="Arial" w:cs="Arial"/>
        </w:rPr>
        <w:t>Pestalozzi</w:t>
      </w:r>
      <w:proofErr w:type="spellEnd"/>
      <w:r w:rsidRPr="009B4AD9">
        <w:rPr>
          <w:rStyle w:val="Forte"/>
          <w:rFonts w:ascii="Arial" w:hAnsi="Arial" w:cs="Arial"/>
        </w:rPr>
        <w:t xml:space="preserve"> Duas Barras </w:t>
      </w:r>
      <w:proofErr w:type="spellStart"/>
      <w:r w:rsidRPr="009B4AD9">
        <w:rPr>
          <w:rStyle w:val="Forte"/>
          <w:rFonts w:ascii="Arial" w:hAnsi="Arial" w:cs="Arial"/>
        </w:rPr>
        <w:t>Monnerat</w:t>
      </w:r>
      <w:proofErr w:type="spellEnd"/>
    </w:p>
    <w:p w:rsidR="009B4AD9" w:rsidRPr="009B4AD9" w:rsidRDefault="009B4AD9" w:rsidP="009B4AD9">
      <w:pPr>
        <w:pStyle w:val="NormalWeb"/>
        <w:numPr>
          <w:ilvl w:val="1"/>
          <w:numId w:val="12"/>
        </w:numPr>
        <w:spacing w:before="0" w:beforeAutospacing="0" w:after="0" w:afterAutospacing="0" w:line="360" w:lineRule="auto"/>
        <w:rPr>
          <w:rFonts w:ascii="Arial" w:hAnsi="Arial" w:cs="Arial"/>
        </w:rPr>
      </w:pPr>
      <w:r w:rsidRPr="009B4AD9">
        <w:rPr>
          <w:rFonts w:ascii="Arial" w:hAnsi="Arial" w:cs="Arial"/>
        </w:rPr>
        <w:t>CNPJ nº 02.928.086/0001-06</w:t>
      </w:r>
    </w:p>
    <w:p w:rsidR="009B4AD9" w:rsidRPr="009B4AD9" w:rsidRDefault="009B4AD9" w:rsidP="009B4AD9">
      <w:pPr>
        <w:pStyle w:val="NormalWeb"/>
        <w:numPr>
          <w:ilvl w:val="1"/>
          <w:numId w:val="12"/>
        </w:numPr>
        <w:spacing w:before="0" w:beforeAutospacing="0" w:after="0" w:afterAutospacing="0" w:line="360" w:lineRule="auto"/>
        <w:rPr>
          <w:rFonts w:ascii="Arial" w:hAnsi="Arial" w:cs="Arial"/>
        </w:rPr>
      </w:pPr>
      <w:r w:rsidRPr="009B4AD9">
        <w:rPr>
          <w:rFonts w:ascii="Arial" w:hAnsi="Arial" w:cs="Arial"/>
        </w:rPr>
        <w:t xml:space="preserve">Valor: até </w:t>
      </w:r>
      <w:r w:rsidRPr="009B4AD9">
        <w:rPr>
          <w:rStyle w:val="Forte"/>
          <w:rFonts w:ascii="Arial" w:hAnsi="Arial" w:cs="Arial"/>
        </w:rPr>
        <w:t>R$ 20.000,00</w:t>
      </w:r>
      <w:r w:rsidRPr="009B4AD9">
        <w:rPr>
          <w:rFonts w:ascii="Arial" w:hAnsi="Arial" w:cs="Arial"/>
        </w:rPr>
        <w:t xml:space="preserve"> (vinte mil reais)</w:t>
      </w:r>
    </w:p>
    <w:p w:rsidR="009B4AD9" w:rsidRDefault="009B4AD9" w:rsidP="009B4AD9">
      <w:pPr>
        <w:pStyle w:val="NormalWeb"/>
        <w:numPr>
          <w:ilvl w:val="1"/>
          <w:numId w:val="12"/>
        </w:numPr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9B4AD9">
        <w:rPr>
          <w:rFonts w:ascii="Arial" w:hAnsi="Arial" w:cs="Arial"/>
        </w:rPr>
        <w:lastRenderedPageBreak/>
        <w:t>Finalidade: desenvolvimento de atividades de educação especial e reabilitação, com foco no atendimento de pessoas com necessidades especiais.</w:t>
      </w:r>
    </w:p>
    <w:p w:rsidR="009B4AD9" w:rsidRPr="009B4AD9" w:rsidRDefault="009B4AD9" w:rsidP="009B4AD9">
      <w:pPr>
        <w:pStyle w:val="NormalWeb"/>
        <w:spacing w:before="0" w:beforeAutospacing="0" w:after="0" w:afterAutospacing="0" w:line="360" w:lineRule="auto"/>
        <w:ind w:left="1080"/>
        <w:jc w:val="both"/>
        <w:rPr>
          <w:rFonts w:ascii="Arial" w:hAnsi="Arial" w:cs="Arial"/>
        </w:rPr>
      </w:pPr>
    </w:p>
    <w:p w:rsidR="009B4AD9" w:rsidRPr="009B4AD9" w:rsidRDefault="009B4AD9" w:rsidP="009B4AD9">
      <w:pPr>
        <w:pStyle w:val="NormalWeb"/>
        <w:numPr>
          <w:ilvl w:val="0"/>
          <w:numId w:val="12"/>
        </w:numPr>
        <w:spacing w:before="0" w:beforeAutospacing="0" w:after="0" w:afterAutospacing="0" w:line="360" w:lineRule="auto"/>
        <w:rPr>
          <w:rFonts w:ascii="Arial" w:hAnsi="Arial" w:cs="Arial"/>
        </w:rPr>
      </w:pPr>
      <w:r w:rsidRPr="009B4AD9">
        <w:rPr>
          <w:rStyle w:val="Forte"/>
          <w:rFonts w:ascii="Arial" w:hAnsi="Arial" w:cs="Arial"/>
        </w:rPr>
        <w:t xml:space="preserve">Associação Musical </w:t>
      </w:r>
      <w:proofErr w:type="gramStart"/>
      <w:r w:rsidRPr="009B4AD9">
        <w:rPr>
          <w:rStyle w:val="Forte"/>
          <w:rFonts w:ascii="Arial" w:hAnsi="Arial" w:cs="Arial"/>
        </w:rPr>
        <w:t>8</w:t>
      </w:r>
      <w:proofErr w:type="gramEnd"/>
      <w:r w:rsidRPr="009B4AD9">
        <w:rPr>
          <w:rStyle w:val="Forte"/>
          <w:rFonts w:ascii="Arial" w:hAnsi="Arial" w:cs="Arial"/>
        </w:rPr>
        <w:t xml:space="preserve"> de Dezembro</w:t>
      </w:r>
    </w:p>
    <w:p w:rsidR="009B4AD9" w:rsidRPr="009B4AD9" w:rsidRDefault="009B4AD9" w:rsidP="009B4AD9">
      <w:pPr>
        <w:pStyle w:val="NormalWeb"/>
        <w:numPr>
          <w:ilvl w:val="1"/>
          <w:numId w:val="12"/>
        </w:numPr>
        <w:spacing w:before="0" w:beforeAutospacing="0" w:after="0" w:afterAutospacing="0" w:line="360" w:lineRule="auto"/>
        <w:rPr>
          <w:rFonts w:ascii="Arial" w:hAnsi="Arial" w:cs="Arial"/>
        </w:rPr>
      </w:pPr>
      <w:r w:rsidRPr="009B4AD9">
        <w:rPr>
          <w:rFonts w:ascii="Arial" w:hAnsi="Arial" w:cs="Arial"/>
        </w:rPr>
        <w:t>CNPJ nº 31.838.303/0001-01</w:t>
      </w:r>
    </w:p>
    <w:p w:rsidR="009B4AD9" w:rsidRPr="009B4AD9" w:rsidRDefault="009B4AD9" w:rsidP="009B4AD9">
      <w:pPr>
        <w:pStyle w:val="NormalWeb"/>
        <w:numPr>
          <w:ilvl w:val="1"/>
          <w:numId w:val="12"/>
        </w:numPr>
        <w:spacing w:before="0" w:beforeAutospacing="0" w:after="0" w:afterAutospacing="0" w:line="360" w:lineRule="auto"/>
        <w:rPr>
          <w:rFonts w:ascii="Arial" w:hAnsi="Arial" w:cs="Arial"/>
        </w:rPr>
      </w:pPr>
      <w:r w:rsidRPr="009B4AD9">
        <w:rPr>
          <w:rFonts w:ascii="Arial" w:hAnsi="Arial" w:cs="Arial"/>
        </w:rPr>
        <w:t xml:space="preserve">Valor: até </w:t>
      </w:r>
      <w:r w:rsidRPr="009B4AD9">
        <w:rPr>
          <w:rStyle w:val="Forte"/>
          <w:rFonts w:ascii="Arial" w:hAnsi="Arial" w:cs="Arial"/>
        </w:rPr>
        <w:t>R$ 20.000,00</w:t>
      </w:r>
      <w:r w:rsidRPr="009B4AD9">
        <w:rPr>
          <w:rFonts w:ascii="Arial" w:hAnsi="Arial" w:cs="Arial"/>
        </w:rPr>
        <w:t xml:space="preserve"> (vinte mil reais)</w:t>
      </w:r>
    </w:p>
    <w:p w:rsidR="009B4AD9" w:rsidRPr="009B4AD9" w:rsidRDefault="009B4AD9" w:rsidP="009B4AD9">
      <w:pPr>
        <w:pStyle w:val="NormalWeb"/>
        <w:numPr>
          <w:ilvl w:val="1"/>
          <w:numId w:val="12"/>
        </w:numPr>
        <w:spacing w:before="0" w:beforeAutospacing="0" w:after="0" w:afterAutospacing="0" w:line="360" w:lineRule="auto"/>
        <w:rPr>
          <w:rFonts w:ascii="Arial" w:hAnsi="Arial" w:cs="Arial"/>
        </w:rPr>
      </w:pPr>
      <w:r w:rsidRPr="009B4AD9">
        <w:rPr>
          <w:rFonts w:ascii="Arial" w:hAnsi="Arial" w:cs="Arial"/>
        </w:rPr>
        <w:t>Finalidade: incentivo a atividades culturais e musicais, com repercussão positiva na formação artística da comunidade, especialmente entre crianças e jovens.</w:t>
      </w:r>
    </w:p>
    <w:p w:rsidR="009B4AD9" w:rsidRDefault="009B4AD9" w:rsidP="009B4AD9">
      <w:pPr>
        <w:spacing w:line="360" w:lineRule="auto"/>
        <w:ind w:right="-284" w:firstLine="708"/>
        <w:jc w:val="both"/>
      </w:pPr>
    </w:p>
    <w:p w:rsidR="009B4AD9" w:rsidRDefault="009B4AD9" w:rsidP="009B4AD9">
      <w:pPr>
        <w:spacing w:line="360" w:lineRule="auto"/>
        <w:ind w:right="-284" w:firstLine="708"/>
        <w:jc w:val="both"/>
        <w:rPr>
          <w:rFonts w:ascii="Arial" w:hAnsi="Arial" w:cs="Arial"/>
          <w:b/>
          <w:sz w:val="24"/>
          <w:szCs w:val="24"/>
        </w:rPr>
      </w:pPr>
      <w:r w:rsidRPr="009B4AD9">
        <w:rPr>
          <w:rFonts w:ascii="Arial" w:hAnsi="Arial" w:cs="Arial"/>
          <w:sz w:val="24"/>
          <w:szCs w:val="24"/>
        </w:rPr>
        <w:t>Assim, não há óbices jurídicos à aprovação do projeto, desde que mantida a observância das regras de execução orçame</w:t>
      </w:r>
      <w:r>
        <w:rPr>
          <w:rFonts w:ascii="Arial" w:hAnsi="Arial" w:cs="Arial"/>
          <w:sz w:val="24"/>
          <w:szCs w:val="24"/>
        </w:rPr>
        <w:t xml:space="preserve">ntária e de prestação de contas, de acordo com o previsto na lei de regência. </w:t>
      </w:r>
    </w:p>
    <w:p w:rsidR="009B4AD9" w:rsidRDefault="009B4AD9" w:rsidP="00876164">
      <w:pPr>
        <w:pStyle w:val="PargrafodaLista"/>
        <w:widowControl/>
        <w:suppressAutoHyphens/>
        <w:autoSpaceDE/>
        <w:autoSpaceDN/>
        <w:spacing w:line="360" w:lineRule="auto"/>
        <w:ind w:left="720" w:firstLine="0"/>
        <w:contextualSpacing/>
        <w:rPr>
          <w:rFonts w:ascii="Arial" w:hAnsi="Arial" w:cs="Arial"/>
          <w:b/>
          <w:sz w:val="24"/>
          <w:szCs w:val="24"/>
        </w:rPr>
      </w:pPr>
    </w:p>
    <w:p w:rsidR="005454DD" w:rsidRDefault="005454DD" w:rsidP="00876164">
      <w:pPr>
        <w:pStyle w:val="NormalWeb"/>
        <w:numPr>
          <w:ilvl w:val="0"/>
          <w:numId w:val="8"/>
        </w:numPr>
        <w:spacing w:before="0" w:beforeAutospacing="0" w:after="0" w:afterAutospacing="0" w:line="360" w:lineRule="auto"/>
        <w:jc w:val="both"/>
        <w:rPr>
          <w:rFonts w:ascii="Arial" w:hAnsi="Arial" w:cs="Arial"/>
          <w:b/>
        </w:rPr>
      </w:pPr>
      <w:r w:rsidRPr="00876164">
        <w:rPr>
          <w:rFonts w:ascii="Arial" w:hAnsi="Arial" w:cs="Arial"/>
          <w:b/>
        </w:rPr>
        <w:t xml:space="preserve">CONCLUSÃO  </w:t>
      </w:r>
    </w:p>
    <w:p w:rsidR="00876164" w:rsidRPr="00876164" w:rsidRDefault="00876164" w:rsidP="00876164">
      <w:pPr>
        <w:pStyle w:val="NormalWeb"/>
        <w:spacing w:before="0" w:beforeAutospacing="0" w:after="0" w:afterAutospacing="0" w:line="360" w:lineRule="auto"/>
        <w:ind w:left="720"/>
        <w:jc w:val="both"/>
        <w:rPr>
          <w:rFonts w:ascii="Arial" w:hAnsi="Arial" w:cs="Arial"/>
          <w:b/>
        </w:rPr>
      </w:pPr>
    </w:p>
    <w:p w:rsidR="005454DD" w:rsidRPr="00876164" w:rsidRDefault="005454DD" w:rsidP="00876164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Arial" w:hAnsi="Arial" w:cs="Arial"/>
        </w:rPr>
      </w:pPr>
      <w:r w:rsidRPr="00876164">
        <w:rPr>
          <w:rFonts w:ascii="Arial" w:hAnsi="Arial" w:cs="Arial"/>
        </w:rPr>
        <w:t xml:space="preserve">Diante do exposto, concluo que: </w:t>
      </w:r>
    </w:p>
    <w:p w:rsidR="00876164" w:rsidRPr="00876164" w:rsidRDefault="00876164" w:rsidP="00876164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Arial" w:hAnsi="Arial" w:cs="Arial"/>
        </w:rPr>
      </w:pPr>
    </w:p>
    <w:p w:rsidR="005454DD" w:rsidRPr="00876164" w:rsidRDefault="005454DD" w:rsidP="00876164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Arial" w:hAnsi="Arial" w:cs="Arial"/>
        </w:rPr>
      </w:pPr>
      <w:proofErr w:type="gramStart"/>
      <w:r w:rsidRPr="00876164">
        <w:rPr>
          <w:rFonts w:ascii="Arial" w:hAnsi="Arial" w:cs="Arial"/>
        </w:rPr>
        <w:t>A)</w:t>
      </w:r>
      <w:proofErr w:type="gramEnd"/>
      <w:r w:rsidRPr="00876164">
        <w:rPr>
          <w:rFonts w:ascii="Arial" w:hAnsi="Arial" w:cs="Arial"/>
        </w:rPr>
        <w:tab/>
        <w:t>OPINO pela possibilidade de prosse</w:t>
      </w:r>
      <w:r w:rsidR="00074334">
        <w:rPr>
          <w:rFonts w:ascii="Arial" w:hAnsi="Arial" w:cs="Arial"/>
        </w:rPr>
        <w:t xml:space="preserve">guimento do Projeto de Lei nº </w:t>
      </w:r>
      <w:r w:rsidR="009B4AD9">
        <w:rPr>
          <w:rFonts w:ascii="Arial" w:hAnsi="Arial" w:cs="Arial"/>
        </w:rPr>
        <w:t>033/2025</w:t>
      </w:r>
      <w:r w:rsidRPr="00876164">
        <w:rPr>
          <w:rFonts w:ascii="Arial" w:hAnsi="Arial" w:cs="Arial"/>
        </w:rPr>
        <w:t>, devendo o mesmo ser analisado pelas Comissão de Constituição e Justiça – se for o caso - para decisão independente sobre a constitucionalidade do projeto, após sua leitura em plenário;</w:t>
      </w:r>
    </w:p>
    <w:p w:rsidR="00EE1C9E" w:rsidRPr="00876164" w:rsidRDefault="00EE1C9E" w:rsidP="00876164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Arial" w:hAnsi="Arial" w:cs="Arial"/>
        </w:rPr>
      </w:pPr>
    </w:p>
    <w:p w:rsidR="005454DD" w:rsidRPr="00876164" w:rsidRDefault="005454DD" w:rsidP="00876164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Arial" w:hAnsi="Arial" w:cs="Arial"/>
        </w:rPr>
      </w:pPr>
      <w:r w:rsidRPr="00876164">
        <w:rPr>
          <w:rFonts w:ascii="Arial" w:hAnsi="Arial" w:cs="Arial"/>
        </w:rPr>
        <w:t>Este é o parecer.</w:t>
      </w:r>
    </w:p>
    <w:p w:rsidR="005454DD" w:rsidRDefault="005454DD" w:rsidP="00876164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Arial" w:hAnsi="Arial" w:cs="Arial"/>
        </w:rPr>
      </w:pPr>
      <w:r w:rsidRPr="00876164">
        <w:rPr>
          <w:rFonts w:ascii="Arial" w:hAnsi="Arial" w:cs="Arial"/>
        </w:rPr>
        <w:t xml:space="preserve">Duas Barras, </w:t>
      </w:r>
      <w:r w:rsidR="00A11EB4">
        <w:rPr>
          <w:rFonts w:ascii="Arial" w:hAnsi="Arial" w:cs="Arial"/>
        </w:rPr>
        <w:t>14</w:t>
      </w:r>
      <w:r w:rsidRPr="00876164">
        <w:rPr>
          <w:rFonts w:ascii="Arial" w:hAnsi="Arial" w:cs="Arial"/>
        </w:rPr>
        <w:t xml:space="preserve"> de </w:t>
      </w:r>
      <w:r w:rsidR="00A11EB4">
        <w:rPr>
          <w:rFonts w:ascii="Arial" w:hAnsi="Arial" w:cs="Arial"/>
        </w:rPr>
        <w:t>Agosto</w:t>
      </w:r>
      <w:r w:rsidRPr="00876164">
        <w:rPr>
          <w:rFonts w:ascii="Arial" w:hAnsi="Arial" w:cs="Arial"/>
        </w:rPr>
        <w:t xml:space="preserve"> de 2025. </w:t>
      </w:r>
    </w:p>
    <w:p w:rsidR="005454DD" w:rsidRPr="00876164" w:rsidRDefault="005454DD" w:rsidP="00876164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Arial" w:hAnsi="Arial" w:cs="Arial"/>
        </w:rPr>
      </w:pPr>
    </w:p>
    <w:p w:rsidR="005454DD" w:rsidRPr="00876164" w:rsidRDefault="005454DD" w:rsidP="00876164">
      <w:pPr>
        <w:pStyle w:val="NormalWeb"/>
        <w:spacing w:before="0" w:beforeAutospacing="0" w:after="0" w:afterAutospacing="0" w:line="360" w:lineRule="auto"/>
        <w:ind w:firstLine="720"/>
        <w:jc w:val="center"/>
        <w:rPr>
          <w:rFonts w:ascii="Arial" w:hAnsi="Arial" w:cs="Arial"/>
          <w:b/>
        </w:rPr>
      </w:pPr>
      <w:r w:rsidRPr="00876164">
        <w:rPr>
          <w:rFonts w:ascii="Arial" w:hAnsi="Arial" w:cs="Arial"/>
          <w:b/>
        </w:rPr>
        <w:t xml:space="preserve">Thaís </w:t>
      </w:r>
      <w:proofErr w:type="spellStart"/>
      <w:r w:rsidRPr="00876164">
        <w:rPr>
          <w:rFonts w:ascii="Arial" w:hAnsi="Arial" w:cs="Arial"/>
          <w:b/>
        </w:rPr>
        <w:t>Cosendey</w:t>
      </w:r>
      <w:proofErr w:type="spellEnd"/>
      <w:r w:rsidR="00A11EB4">
        <w:rPr>
          <w:rFonts w:ascii="Arial" w:hAnsi="Arial" w:cs="Arial"/>
          <w:b/>
        </w:rPr>
        <w:t xml:space="preserve"> </w:t>
      </w:r>
      <w:proofErr w:type="spellStart"/>
      <w:r w:rsidRPr="00876164">
        <w:rPr>
          <w:rFonts w:ascii="Arial" w:hAnsi="Arial" w:cs="Arial"/>
          <w:b/>
        </w:rPr>
        <w:t>Campanate</w:t>
      </w:r>
      <w:proofErr w:type="spellEnd"/>
    </w:p>
    <w:p w:rsidR="005454DD" w:rsidRPr="00876164" w:rsidRDefault="005454DD" w:rsidP="00876164">
      <w:pPr>
        <w:pStyle w:val="NormalWeb"/>
        <w:spacing w:before="0" w:beforeAutospacing="0" w:after="0" w:afterAutospacing="0" w:line="360" w:lineRule="auto"/>
        <w:ind w:firstLine="720"/>
        <w:jc w:val="center"/>
        <w:rPr>
          <w:rFonts w:ascii="Arial" w:hAnsi="Arial" w:cs="Arial"/>
          <w:b/>
        </w:rPr>
      </w:pPr>
      <w:r w:rsidRPr="00876164">
        <w:rPr>
          <w:rFonts w:ascii="Arial" w:hAnsi="Arial" w:cs="Arial"/>
          <w:b/>
        </w:rPr>
        <w:t>Assessora Jurídica da Câmara Municipal de Duas Barras</w:t>
      </w:r>
    </w:p>
    <w:p w:rsidR="005506EE" w:rsidRPr="00876164" w:rsidRDefault="005454DD" w:rsidP="00876164">
      <w:pPr>
        <w:pStyle w:val="NormalWeb"/>
        <w:spacing w:before="0" w:beforeAutospacing="0" w:after="0" w:afterAutospacing="0" w:line="360" w:lineRule="auto"/>
        <w:ind w:firstLine="720"/>
        <w:jc w:val="center"/>
        <w:rPr>
          <w:rFonts w:ascii="Arial" w:hAnsi="Arial" w:cs="Arial"/>
          <w:b/>
        </w:rPr>
      </w:pPr>
      <w:r w:rsidRPr="00876164">
        <w:rPr>
          <w:rFonts w:ascii="Arial" w:hAnsi="Arial" w:cs="Arial"/>
          <w:b/>
        </w:rPr>
        <w:t>Mat. 90188 – OAB/RJ 219.670</w:t>
      </w:r>
    </w:p>
    <w:sectPr w:rsidR="005506EE" w:rsidRPr="00876164" w:rsidSect="00255632">
      <w:headerReference w:type="default" r:id="rId8"/>
      <w:footerReference w:type="default" r:id="rId9"/>
      <w:pgSz w:w="11910" w:h="16840"/>
      <w:pgMar w:top="2000" w:right="840" w:bottom="1680" w:left="1420" w:header="204" w:footer="1499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06EE" w:rsidRDefault="005506EE" w:rsidP="005506EE">
      <w:r>
        <w:separator/>
      </w:r>
    </w:p>
  </w:endnote>
  <w:endnote w:type="continuationSeparator" w:id="1">
    <w:p w:rsidR="005506EE" w:rsidRDefault="005506EE" w:rsidP="005506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nt280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FangSong">
    <w:altName w:val="Arial Unicode MS"/>
    <w:charset w:val="86"/>
    <w:family w:val="modern"/>
    <w:pitch w:val="fixed"/>
    <w:sig w:usb0="00000000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06EE" w:rsidRDefault="00FB0DA5">
    <w:pPr>
      <w:pStyle w:val="Corpodetexto"/>
      <w:spacing w:line="14" w:lineRule="auto"/>
      <w:rPr>
        <w:sz w:val="20"/>
      </w:rPr>
    </w:pPr>
    <w:r w:rsidRPr="00FB0DA5">
      <w:rPr>
        <w:noProof/>
        <w:sz w:val="20"/>
        <w:lang w:val="pt-BR"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-301600</wp:posOffset>
          </wp:positionH>
          <wp:positionV relativeFrom="paragraph">
            <wp:posOffset>47422</wp:posOffset>
          </wp:positionV>
          <wp:extent cx="4777181" cy="819302"/>
          <wp:effectExtent l="19050" t="0" r="4369" b="0"/>
          <wp:wrapNone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77181" cy="81930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06EE" w:rsidRDefault="005506EE" w:rsidP="005506EE">
      <w:r>
        <w:separator/>
      </w:r>
    </w:p>
  </w:footnote>
  <w:footnote w:type="continuationSeparator" w:id="1">
    <w:p w:rsidR="005506EE" w:rsidRDefault="005506EE" w:rsidP="005506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507E" w:rsidRDefault="00E1507E" w:rsidP="00E1507E">
    <w:pPr>
      <w:pStyle w:val="Standard"/>
      <w:tabs>
        <w:tab w:val="left" w:pos="1276"/>
        <w:tab w:val="left" w:pos="1418"/>
        <w:tab w:val="left" w:pos="1590"/>
        <w:tab w:val="left" w:pos="1701"/>
        <w:tab w:val="left" w:pos="7545"/>
      </w:tabs>
      <w:rPr>
        <w:rFonts w:ascii="Footlight MT Light" w:eastAsia="FangSong" w:hAnsi="Footlight MT Light"/>
        <w:sz w:val="8"/>
        <w:szCs w:val="8"/>
      </w:rPr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-53340</wp:posOffset>
          </wp:positionH>
          <wp:positionV relativeFrom="paragraph">
            <wp:posOffset>-33020</wp:posOffset>
          </wp:positionV>
          <wp:extent cx="839470" cy="952500"/>
          <wp:effectExtent l="0" t="0" r="0" b="0"/>
          <wp:wrapTight wrapText="bothSides">
            <wp:wrapPolygon edited="0">
              <wp:start x="6372" y="0"/>
              <wp:lineTo x="3431" y="1728"/>
              <wp:lineTo x="490" y="5616"/>
              <wp:lineTo x="490" y="19008"/>
              <wp:lineTo x="1961" y="20736"/>
              <wp:lineTo x="7352" y="21168"/>
              <wp:lineTo x="13725" y="21168"/>
              <wp:lineTo x="18136" y="20736"/>
              <wp:lineTo x="21077" y="18144"/>
              <wp:lineTo x="20587" y="6048"/>
              <wp:lineTo x="17156" y="1728"/>
              <wp:lineTo x="14705" y="0"/>
              <wp:lineTo x="6372" y="0"/>
            </wp:wrapPolygon>
          </wp:wrapTight>
          <wp:docPr id="19" name="Imagem 19" descr="Símbolos Municipais – Prefeitura de Duas Barr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ímbolos Municipais – Prefeitura de Duas Barra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947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E1507E" w:rsidRDefault="00E1507E" w:rsidP="00E1507E">
    <w:pPr>
      <w:pStyle w:val="Standard"/>
      <w:tabs>
        <w:tab w:val="left" w:pos="1276"/>
        <w:tab w:val="left" w:pos="1418"/>
        <w:tab w:val="left" w:pos="1590"/>
        <w:tab w:val="left" w:pos="1701"/>
        <w:tab w:val="left" w:pos="7545"/>
      </w:tabs>
      <w:rPr>
        <w:rFonts w:ascii="Footlight MT Light" w:eastAsia="FangSong" w:hAnsi="Footlight MT Light"/>
        <w:sz w:val="8"/>
        <w:szCs w:val="8"/>
      </w:rPr>
    </w:pPr>
  </w:p>
  <w:p w:rsidR="00E1507E" w:rsidRDefault="00E1507E" w:rsidP="00E1507E">
    <w:pPr>
      <w:pStyle w:val="Standard"/>
      <w:tabs>
        <w:tab w:val="left" w:pos="1276"/>
        <w:tab w:val="left" w:pos="1418"/>
        <w:tab w:val="left" w:pos="1590"/>
        <w:tab w:val="left" w:pos="1701"/>
        <w:tab w:val="left" w:pos="7545"/>
      </w:tabs>
      <w:rPr>
        <w:rFonts w:ascii="Footlight MT Light" w:eastAsia="FangSong" w:hAnsi="Footlight MT Light"/>
        <w:sz w:val="8"/>
        <w:szCs w:val="8"/>
      </w:rPr>
    </w:pPr>
  </w:p>
  <w:p w:rsidR="00E1507E" w:rsidRDefault="009B4AD9" w:rsidP="00E1507E">
    <w:pPr>
      <w:pStyle w:val="Standard"/>
      <w:tabs>
        <w:tab w:val="left" w:pos="1276"/>
        <w:tab w:val="left" w:pos="1418"/>
        <w:tab w:val="left" w:pos="1590"/>
        <w:tab w:val="left" w:pos="1701"/>
        <w:tab w:val="left" w:pos="7545"/>
      </w:tabs>
      <w:spacing w:line="276" w:lineRule="auto"/>
      <w:rPr>
        <w:noProof/>
      </w:rPr>
    </w:pPr>
    <w:r>
      <w:rPr>
        <w:rFonts w:ascii="Footlight MT Light" w:eastAsia="FangSong" w:hAnsi="Footlight MT Light"/>
        <w:szCs w:val="28"/>
      </w:rPr>
      <w:t xml:space="preserve">                   </w:t>
    </w:r>
    <w:r w:rsidR="00E1507E" w:rsidRPr="00C44418">
      <w:rPr>
        <w:rFonts w:ascii="Footlight MT Light" w:eastAsia="FangSong" w:hAnsi="Footlight MT Light"/>
        <w:szCs w:val="28"/>
      </w:rPr>
      <w:t xml:space="preserve">Estado do Rio de Janeiro         </w:t>
    </w:r>
  </w:p>
  <w:p w:rsidR="00E1507E" w:rsidRDefault="009B4AD9" w:rsidP="00E1507E">
    <w:pPr>
      <w:pStyle w:val="Standard"/>
      <w:tabs>
        <w:tab w:val="left" w:pos="1276"/>
        <w:tab w:val="left" w:pos="1418"/>
        <w:tab w:val="left" w:pos="1590"/>
        <w:tab w:val="left" w:pos="1701"/>
        <w:tab w:val="left" w:pos="7545"/>
      </w:tabs>
      <w:spacing w:line="276" w:lineRule="auto"/>
      <w:rPr>
        <w:rFonts w:ascii="Footlight MT Light" w:eastAsia="FangSong" w:hAnsi="Footlight MT Light"/>
        <w:b/>
        <w:szCs w:val="28"/>
      </w:rPr>
    </w:pPr>
    <w:r>
      <w:rPr>
        <w:rFonts w:ascii="Footlight MT Light" w:eastAsia="FangSong" w:hAnsi="Footlight MT Light"/>
        <w:b/>
        <w:szCs w:val="28"/>
      </w:rPr>
      <w:t xml:space="preserve">                  </w:t>
    </w:r>
    <w:r w:rsidR="00E1507E" w:rsidRPr="00C44418">
      <w:rPr>
        <w:rFonts w:ascii="Footlight MT Light" w:eastAsia="FangSong" w:hAnsi="Footlight MT Light"/>
        <w:b/>
        <w:szCs w:val="28"/>
      </w:rPr>
      <w:t>Câmara Municipal de Duas Barras</w:t>
    </w:r>
  </w:p>
  <w:p w:rsidR="004F5946" w:rsidRDefault="009B4AD9" w:rsidP="00E1507E">
    <w:pPr>
      <w:pStyle w:val="Standard"/>
      <w:tabs>
        <w:tab w:val="left" w:pos="1276"/>
        <w:tab w:val="left" w:pos="1418"/>
        <w:tab w:val="left" w:pos="1590"/>
        <w:tab w:val="left" w:pos="1701"/>
        <w:tab w:val="left" w:pos="7545"/>
      </w:tabs>
      <w:spacing w:line="276" w:lineRule="auto"/>
      <w:rPr>
        <w:rFonts w:ascii="Footlight MT Light" w:eastAsia="FangSong" w:hAnsi="Footlight MT Light"/>
        <w:b/>
        <w:szCs w:val="28"/>
      </w:rPr>
    </w:pPr>
    <w:r>
      <w:rPr>
        <w:rFonts w:ascii="Footlight MT Light" w:eastAsia="FangSong" w:hAnsi="Footlight MT Light"/>
        <w:b/>
        <w:szCs w:val="28"/>
      </w:rPr>
      <w:t xml:space="preserve">                  </w:t>
    </w:r>
    <w:r w:rsidR="005A6AE4">
      <w:rPr>
        <w:rFonts w:ascii="Footlight MT Light" w:eastAsia="FangSong" w:hAnsi="Footlight MT Light"/>
        <w:b/>
        <w:szCs w:val="28"/>
      </w:rPr>
      <w:t>P</w:t>
    </w:r>
    <w:r w:rsidR="004F5946">
      <w:rPr>
        <w:rFonts w:ascii="Footlight MT Light" w:eastAsia="FangSong" w:hAnsi="Footlight MT Light"/>
        <w:b/>
        <w:szCs w:val="28"/>
      </w:rPr>
      <w:t>rocuradoria Jurídica</w:t>
    </w:r>
  </w:p>
  <w:p w:rsidR="00E1507E" w:rsidRDefault="00E1507E" w:rsidP="00E1507E">
    <w:pPr>
      <w:pStyle w:val="Standard"/>
      <w:tabs>
        <w:tab w:val="left" w:pos="1276"/>
        <w:tab w:val="left" w:pos="1418"/>
        <w:tab w:val="left" w:pos="1590"/>
        <w:tab w:val="left" w:pos="1701"/>
        <w:tab w:val="left" w:pos="7545"/>
      </w:tabs>
      <w:spacing w:line="276" w:lineRule="auto"/>
      <w:rPr>
        <w:rFonts w:ascii="Footlight MT Light" w:eastAsia="FangSong" w:hAnsi="Footlight MT Light"/>
        <w:b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8704C3"/>
    <w:multiLevelType w:val="hybridMultilevel"/>
    <w:tmpl w:val="E5D82084"/>
    <w:lvl w:ilvl="0" w:tplc="F2DEB2EC">
      <w:start w:val="1"/>
      <w:numFmt w:val="decimal"/>
      <w:lvlText w:val="%1."/>
      <w:lvlJc w:val="left"/>
      <w:pPr>
        <w:ind w:left="1682" w:hanging="1215"/>
      </w:pPr>
      <w:rPr>
        <w:rFonts w:ascii="Trebuchet MS" w:eastAsia="Trebuchet MS" w:hAnsi="Trebuchet MS" w:cs="Trebuchet MS" w:hint="default"/>
        <w:spacing w:val="-1"/>
        <w:w w:val="97"/>
        <w:sz w:val="20"/>
        <w:szCs w:val="20"/>
        <w:lang w:val="pt-PT" w:eastAsia="en-US" w:bidi="ar-SA"/>
      </w:rPr>
    </w:lvl>
    <w:lvl w:ilvl="1" w:tplc="86A6011C">
      <w:numFmt w:val="bullet"/>
      <w:lvlText w:val="•"/>
      <w:lvlJc w:val="left"/>
      <w:pPr>
        <w:ind w:left="2476" w:hanging="1215"/>
      </w:pPr>
      <w:rPr>
        <w:rFonts w:hint="default"/>
        <w:lang w:val="pt-PT" w:eastAsia="en-US" w:bidi="ar-SA"/>
      </w:rPr>
    </w:lvl>
    <w:lvl w:ilvl="2" w:tplc="0FC2E7F6">
      <w:numFmt w:val="bullet"/>
      <w:lvlText w:val="•"/>
      <w:lvlJc w:val="left"/>
      <w:pPr>
        <w:ind w:left="3273" w:hanging="1215"/>
      </w:pPr>
      <w:rPr>
        <w:rFonts w:hint="default"/>
        <w:lang w:val="pt-PT" w:eastAsia="en-US" w:bidi="ar-SA"/>
      </w:rPr>
    </w:lvl>
    <w:lvl w:ilvl="3" w:tplc="82CE82D4">
      <w:numFmt w:val="bullet"/>
      <w:lvlText w:val="•"/>
      <w:lvlJc w:val="left"/>
      <w:pPr>
        <w:ind w:left="4069" w:hanging="1215"/>
      </w:pPr>
      <w:rPr>
        <w:rFonts w:hint="default"/>
        <w:lang w:val="pt-PT" w:eastAsia="en-US" w:bidi="ar-SA"/>
      </w:rPr>
    </w:lvl>
    <w:lvl w:ilvl="4" w:tplc="64F8FF06">
      <w:numFmt w:val="bullet"/>
      <w:lvlText w:val="•"/>
      <w:lvlJc w:val="left"/>
      <w:pPr>
        <w:ind w:left="4866" w:hanging="1215"/>
      </w:pPr>
      <w:rPr>
        <w:rFonts w:hint="default"/>
        <w:lang w:val="pt-PT" w:eastAsia="en-US" w:bidi="ar-SA"/>
      </w:rPr>
    </w:lvl>
    <w:lvl w:ilvl="5" w:tplc="258E39CA">
      <w:numFmt w:val="bullet"/>
      <w:lvlText w:val="•"/>
      <w:lvlJc w:val="left"/>
      <w:pPr>
        <w:ind w:left="5663" w:hanging="1215"/>
      </w:pPr>
      <w:rPr>
        <w:rFonts w:hint="default"/>
        <w:lang w:val="pt-PT" w:eastAsia="en-US" w:bidi="ar-SA"/>
      </w:rPr>
    </w:lvl>
    <w:lvl w:ilvl="6" w:tplc="6D5E452A">
      <w:numFmt w:val="bullet"/>
      <w:lvlText w:val="•"/>
      <w:lvlJc w:val="left"/>
      <w:pPr>
        <w:ind w:left="6459" w:hanging="1215"/>
      </w:pPr>
      <w:rPr>
        <w:rFonts w:hint="default"/>
        <w:lang w:val="pt-PT" w:eastAsia="en-US" w:bidi="ar-SA"/>
      </w:rPr>
    </w:lvl>
    <w:lvl w:ilvl="7" w:tplc="B0F09A5E">
      <w:numFmt w:val="bullet"/>
      <w:lvlText w:val="•"/>
      <w:lvlJc w:val="left"/>
      <w:pPr>
        <w:ind w:left="7256" w:hanging="1215"/>
      </w:pPr>
      <w:rPr>
        <w:rFonts w:hint="default"/>
        <w:lang w:val="pt-PT" w:eastAsia="en-US" w:bidi="ar-SA"/>
      </w:rPr>
    </w:lvl>
    <w:lvl w:ilvl="8" w:tplc="6E761BAA">
      <w:numFmt w:val="bullet"/>
      <w:lvlText w:val="•"/>
      <w:lvlJc w:val="left"/>
      <w:pPr>
        <w:ind w:left="8052" w:hanging="1215"/>
      </w:pPr>
      <w:rPr>
        <w:rFonts w:hint="default"/>
        <w:lang w:val="pt-PT" w:eastAsia="en-US" w:bidi="ar-SA"/>
      </w:rPr>
    </w:lvl>
  </w:abstractNum>
  <w:abstractNum w:abstractNumId="1">
    <w:nsid w:val="1B611C34"/>
    <w:multiLevelType w:val="multilevel"/>
    <w:tmpl w:val="3676CF4A"/>
    <w:lvl w:ilvl="0">
      <w:start w:val="1"/>
      <w:numFmt w:val="upperLetter"/>
      <w:lvlText w:val="%1)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">
    <w:nsid w:val="22C9201E"/>
    <w:multiLevelType w:val="hybridMultilevel"/>
    <w:tmpl w:val="BC2A4ACC"/>
    <w:lvl w:ilvl="0" w:tplc="178A8AF8">
      <w:numFmt w:val="bullet"/>
      <w:lvlText w:val=""/>
      <w:lvlJc w:val="left"/>
      <w:pPr>
        <w:ind w:left="720" w:hanging="360"/>
      </w:pPr>
      <w:rPr>
        <w:rFonts w:ascii="Wingdings" w:eastAsia="Trebuchet MS" w:hAnsi="Wingdings" w:cs="Trebuchet M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C66F62"/>
    <w:multiLevelType w:val="hybridMultilevel"/>
    <w:tmpl w:val="A820417E"/>
    <w:lvl w:ilvl="0" w:tplc="E288F8F0">
      <w:start w:val="1"/>
      <w:numFmt w:val="upperRoman"/>
      <w:lvlText w:val="%1."/>
      <w:lvlJc w:val="left"/>
      <w:pPr>
        <w:ind w:left="2410" w:hanging="1160"/>
      </w:pPr>
      <w:rPr>
        <w:rFonts w:ascii="Trebuchet MS" w:eastAsia="Trebuchet MS" w:hAnsi="Trebuchet MS" w:cs="Trebuchet MS" w:hint="default"/>
        <w:spacing w:val="-1"/>
        <w:w w:val="67"/>
        <w:sz w:val="28"/>
        <w:szCs w:val="28"/>
        <w:lang w:val="pt-PT" w:eastAsia="en-US" w:bidi="ar-SA"/>
      </w:rPr>
    </w:lvl>
    <w:lvl w:ilvl="1" w:tplc="B1C8FA20">
      <w:start w:val="3"/>
      <w:numFmt w:val="upperRoman"/>
      <w:lvlText w:val="%2"/>
      <w:lvlJc w:val="left"/>
      <w:pPr>
        <w:ind w:left="3514" w:hanging="231"/>
      </w:pPr>
      <w:rPr>
        <w:rFonts w:hint="default"/>
        <w:b/>
        <w:bCs/>
        <w:i/>
        <w:iCs/>
        <w:w w:val="100"/>
        <w:lang w:val="pt-PT" w:eastAsia="en-US" w:bidi="ar-SA"/>
      </w:rPr>
    </w:lvl>
    <w:lvl w:ilvl="2" w:tplc="5044CA30">
      <w:numFmt w:val="bullet"/>
      <w:lvlText w:val="•"/>
      <w:lvlJc w:val="left"/>
      <w:pPr>
        <w:ind w:left="4200" w:hanging="231"/>
      </w:pPr>
      <w:rPr>
        <w:rFonts w:hint="default"/>
        <w:lang w:val="pt-PT" w:eastAsia="en-US" w:bidi="ar-SA"/>
      </w:rPr>
    </w:lvl>
    <w:lvl w:ilvl="3" w:tplc="3E34A8C6">
      <w:numFmt w:val="bullet"/>
      <w:lvlText w:val="•"/>
      <w:lvlJc w:val="left"/>
      <w:pPr>
        <w:ind w:left="4881" w:hanging="231"/>
      </w:pPr>
      <w:rPr>
        <w:rFonts w:hint="default"/>
        <w:lang w:val="pt-PT" w:eastAsia="en-US" w:bidi="ar-SA"/>
      </w:rPr>
    </w:lvl>
    <w:lvl w:ilvl="4" w:tplc="454E4C44">
      <w:numFmt w:val="bullet"/>
      <w:lvlText w:val="•"/>
      <w:lvlJc w:val="left"/>
      <w:pPr>
        <w:ind w:left="5562" w:hanging="231"/>
      </w:pPr>
      <w:rPr>
        <w:rFonts w:hint="default"/>
        <w:lang w:val="pt-PT" w:eastAsia="en-US" w:bidi="ar-SA"/>
      </w:rPr>
    </w:lvl>
    <w:lvl w:ilvl="5" w:tplc="64B62104">
      <w:numFmt w:val="bullet"/>
      <w:lvlText w:val="•"/>
      <w:lvlJc w:val="left"/>
      <w:pPr>
        <w:ind w:left="6242" w:hanging="231"/>
      </w:pPr>
      <w:rPr>
        <w:rFonts w:hint="default"/>
        <w:lang w:val="pt-PT" w:eastAsia="en-US" w:bidi="ar-SA"/>
      </w:rPr>
    </w:lvl>
    <w:lvl w:ilvl="6" w:tplc="05DC185A">
      <w:numFmt w:val="bullet"/>
      <w:lvlText w:val="•"/>
      <w:lvlJc w:val="left"/>
      <w:pPr>
        <w:ind w:left="6923" w:hanging="231"/>
      </w:pPr>
      <w:rPr>
        <w:rFonts w:hint="default"/>
        <w:lang w:val="pt-PT" w:eastAsia="en-US" w:bidi="ar-SA"/>
      </w:rPr>
    </w:lvl>
    <w:lvl w:ilvl="7" w:tplc="A3C06516">
      <w:numFmt w:val="bullet"/>
      <w:lvlText w:val="•"/>
      <w:lvlJc w:val="left"/>
      <w:pPr>
        <w:ind w:left="7604" w:hanging="231"/>
      </w:pPr>
      <w:rPr>
        <w:rFonts w:hint="default"/>
        <w:lang w:val="pt-PT" w:eastAsia="en-US" w:bidi="ar-SA"/>
      </w:rPr>
    </w:lvl>
    <w:lvl w:ilvl="8" w:tplc="68285F32">
      <w:numFmt w:val="bullet"/>
      <w:lvlText w:val="•"/>
      <w:lvlJc w:val="left"/>
      <w:pPr>
        <w:ind w:left="8284" w:hanging="231"/>
      </w:pPr>
      <w:rPr>
        <w:rFonts w:hint="default"/>
        <w:lang w:val="pt-PT" w:eastAsia="en-US" w:bidi="ar-SA"/>
      </w:rPr>
    </w:lvl>
  </w:abstractNum>
  <w:abstractNum w:abstractNumId="4">
    <w:nsid w:val="4A7F2184"/>
    <w:multiLevelType w:val="multilevel"/>
    <w:tmpl w:val="1C08BB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24C7663"/>
    <w:multiLevelType w:val="multilevel"/>
    <w:tmpl w:val="275A0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3145F8B"/>
    <w:multiLevelType w:val="hybridMultilevel"/>
    <w:tmpl w:val="1638E908"/>
    <w:lvl w:ilvl="0" w:tplc="86F4D4AA">
      <w:start w:val="1"/>
      <w:numFmt w:val="upperRoman"/>
      <w:lvlText w:val="%1."/>
      <w:lvlJc w:val="left"/>
      <w:pPr>
        <w:ind w:left="1713" w:hanging="720"/>
      </w:pPr>
      <w:rPr>
        <w:b/>
        <w:sz w:val="24"/>
        <w:szCs w:val="24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6D373A7"/>
    <w:multiLevelType w:val="hybridMultilevel"/>
    <w:tmpl w:val="4F888F8C"/>
    <w:lvl w:ilvl="0" w:tplc="5B2AC054">
      <w:start w:val="1"/>
      <w:numFmt w:val="lowerLetter"/>
      <w:lvlText w:val="%1."/>
      <w:lvlJc w:val="left"/>
      <w:pPr>
        <w:ind w:left="149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>
    <w:nsid w:val="68636836"/>
    <w:multiLevelType w:val="hybridMultilevel"/>
    <w:tmpl w:val="B7361E5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7F0FE9"/>
    <w:multiLevelType w:val="hybridMultilevel"/>
    <w:tmpl w:val="44B8AF4A"/>
    <w:lvl w:ilvl="0" w:tplc="5DBC8900">
      <w:start w:val="1"/>
      <w:numFmt w:val="decimal"/>
      <w:lvlText w:val="%1."/>
      <w:lvlJc w:val="left"/>
      <w:pPr>
        <w:ind w:left="1801" w:hanging="1217"/>
      </w:pPr>
      <w:rPr>
        <w:rFonts w:ascii="Trebuchet MS" w:eastAsia="Trebuchet MS" w:hAnsi="Trebuchet MS" w:cs="Trebuchet MS" w:hint="default"/>
        <w:spacing w:val="-1"/>
        <w:w w:val="95"/>
        <w:sz w:val="20"/>
        <w:szCs w:val="20"/>
        <w:lang w:val="pt-PT" w:eastAsia="en-US" w:bidi="ar-SA"/>
      </w:rPr>
    </w:lvl>
    <w:lvl w:ilvl="1" w:tplc="5BE25F7C">
      <w:numFmt w:val="bullet"/>
      <w:lvlText w:val="•"/>
      <w:lvlJc w:val="left"/>
      <w:pPr>
        <w:ind w:left="1800" w:hanging="1217"/>
      </w:pPr>
      <w:rPr>
        <w:rFonts w:hint="default"/>
        <w:lang w:val="pt-PT" w:eastAsia="en-US" w:bidi="ar-SA"/>
      </w:rPr>
    </w:lvl>
    <w:lvl w:ilvl="2" w:tplc="87D2F5A6">
      <w:numFmt w:val="bullet"/>
      <w:lvlText w:val="•"/>
      <w:lvlJc w:val="left"/>
      <w:pPr>
        <w:ind w:left="2698" w:hanging="1217"/>
      </w:pPr>
      <w:rPr>
        <w:rFonts w:hint="default"/>
        <w:lang w:val="pt-PT" w:eastAsia="en-US" w:bidi="ar-SA"/>
      </w:rPr>
    </w:lvl>
    <w:lvl w:ilvl="3" w:tplc="A42A5626">
      <w:numFmt w:val="bullet"/>
      <w:lvlText w:val="•"/>
      <w:lvlJc w:val="left"/>
      <w:pPr>
        <w:ind w:left="3597" w:hanging="1217"/>
      </w:pPr>
      <w:rPr>
        <w:rFonts w:hint="default"/>
        <w:lang w:val="pt-PT" w:eastAsia="en-US" w:bidi="ar-SA"/>
      </w:rPr>
    </w:lvl>
    <w:lvl w:ilvl="4" w:tplc="4E0ECDE2">
      <w:numFmt w:val="bullet"/>
      <w:lvlText w:val="•"/>
      <w:lvlJc w:val="left"/>
      <w:pPr>
        <w:ind w:left="4496" w:hanging="1217"/>
      </w:pPr>
      <w:rPr>
        <w:rFonts w:hint="default"/>
        <w:lang w:val="pt-PT" w:eastAsia="en-US" w:bidi="ar-SA"/>
      </w:rPr>
    </w:lvl>
    <w:lvl w:ilvl="5" w:tplc="D4BA9022">
      <w:numFmt w:val="bullet"/>
      <w:lvlText w:val="•"/>
      <w:lvlJc w:val="left"/>
      <w:pPr>
        <w:ind w:left="5394" w:hanging="1217"/>
      </w:pPr>
      <w:rPr>
        <w:rFonts w:hint="default"/>
        <w:lang w:val="pt-PT" w:eastAsia="en-US" w:bidi="ar-SA"/>
      </w:rPr>
    </w:lvl>
    <w:lvl w:ilvl="6" w:tplc="04F0A462">
      <w:numFmt w:val="bullet"/>
      <w:lvlText w:val="•"/>
      <w:lvlJc w:val="left"/>
      <w:pPr>
        <w:ind w:left="6293" w:hanging="1217"/>
      </w:pPr>
      <w:rPr>
        <w:rFonts w:hint="default"/>
        <w:lang w:val="pt-PT" w:eastAsia="en-US" w:bidi="ar-SA"/>
      </w:rPr>
    </w:lvl>
    <w:lvl w:ilvl="7" w:tplc="F1804BA6">
      <w:numFmt w:val="bullet"/>
      <w:lvlText w:val="•"/>
      <w:lvlJc w:val="left"/>
      <w:pPr>
        <w:ind w:left="7192" w:hanging="1217"/>
      </w:pPr>
      <w:rPr>
        <w:rFonts w:hint="default"/>
        <w:lang w:val="pt-PT" w:eastAsia="en-US" w:bidi="ar-SA"/>
      </w:rPr>
    </w:lvl>
    <w:lvl w:ilvl="8" w:tplc="867E042E">
      <w:numFmt w:val="bullet"/>
      <w:lvlText w:val="•"/>
      <w:lvlJc w:val="left"/>
      <w:pPr>
        <w:ind w:left="8090" w:hanging="1217"/>
      </w:pPr>
      <w:rPr>
        <w:rFonts w:hint="default"/>
        <w:lang w:val="pt-PT" w:eastAsia="en-US" w:bidi="ar-SA"/>
      </w:rPr>
    </w:lvl>
  </w:abstractNum>
  <w:abstractNum w:abstractNumId="10">
    <w:nsid w:val="6CA8302C"/>
    <w:multiLevelType w:val="hybridMultilevel"/>
    <w:tmpl w:val="FD9040F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B37D89"/>
    <w:multiLevelType w:val="multilevel"/>
    <w:tmpl w:val="FC224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9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1"/>
  </w:num>
  <w:num w:numId="8">
    <w:abstractNumId w:val="8"/>
  </w:num>
  <w:num w:numId="9">
    <w:abstractNumId w:val="10"/>
  </w:num>
  <w:num w:numId="10">
    <w:abstractNumId w:val="11"/>
  </w:num>
  <w:num w:numId="11">
    <w:abstractNumId w:val="5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8913"/>
  </w:hdrShapeDefaults>
  <w:footnotePr>
    <w:footnote w:id="0"/>
    <w:footnote w:id="1"/>
  </w:footnotePr>
  <w:endnotePr>
    <w:endnote w:id="0"/>
    <w:endnote w:id="1"/>
  </w:endnotePr>
  <w:compat>
    <w:ulTrailSpace/>
    <w:useFELayout/>
  </w:compat>
  <w:rsids>
    <w:rsidRoot w:val="005506EE"/>
    <w:rsid w:val="000614EA"/>
    <w:rsid w:val="00074334"/>
    <w:rsid w:val="000D1A03"/>
    <w:rsid w:val="000F2C21"/>
    <w:rsid w:val="00136F1B"/>
    <w:rsid w:val="001735E3"/>
    <w:rsid w:val="0018052E"/>
    <w:rsid w:val="001934BC"/>
    <w:rsid w:val="00213C86"/>
    <w:rsid w:val="00233706"/>
    <w:rsid w:val="00255632"/>
    <w:rsid w:val="00267C11"/>
    <w:rsid w:val="00267E2C"/>
    <w:rsid w:val="002A625C"/>
    <w:rsid w:val="002F570A"/>
    <w:rsid w:val="00326318"/>
    <w:rsid w:val="0037677B"/>
    <w:rsid w:val="003D0275"/>
    <w:rsid w:val="004200D3"/>
    <w:rsid w:val="00427CAF"/>
    <w:rsid w:val="0043706D"/>
    <w:rsid w:val="00454E12"/>
    <w:rsid w:val="0045676A"/>
    <w:rsid w:val="00464045"/>
    <w:rsid w:val="004663D5"/>
    <w:rsid w:val="004C5490"/>
    <w:rsid w:val="004F0F2D"/>
    <w:rsid w:val="004F5946"/>
    <w:rsid w:val="0053179F"/>
    <w:rsid w:val="005454DD"/>
    <w:rsid w:val="005506EE"/>
    <w:rsid w:val="00553EF4"/>
    <w:rsid w:val="005557A1"/>
    <w:rsid w:val="005A56D2"/>
    <w:rsid w:val="005A6AE4"/>
    <w:rsid w:val="005D7E76"/>
    <w:rsid w:val="005E4BE0"/>
    <w:rsid w:val="00611497"/>
    <w:rsid w:val="007063BC"/>
    <w:rsid w:val="00714E95"/>
    <w:rsid w:val="007A0E42"/>
    <w:rsid w:val="007C768C"/>
    <w:rsid w:val="007F4FA6"/>
    <w:rsid w:val="007F6732"/>
    <w:rsid w:val="008122CE"/>
    <w:rsid w:val="00812D3C"/>
    <w:rsid w:val="00853786"/>
    <w:rsid w:val="00876164"/>
    <w:rsid w:val="00883F25"/>
    <w:rsid w:val="00886C23"/>
    <w:rsid w:val="008A1BEC"/>
    <w:rsid w:val="008B5366"/>
    <w:rsid w:val="00902B9C"/>
    <w:rsid w:val="0090507B"/>
    <w:rsid w:val="00905370"/>
    <w:rsid w:val="00940F30"/>
    <w:rsid w:val="00965AB4"/>
    <w:rsid w:val="00971A92"/>
    <w:rsid w:val="009A2F5D"/>
    <w:rsid w:val="009A71A3"/>
    <w:rsid w:val="009B4AD9"/>
    <w:rsid w:val="00A11EB4"/>
    <w:rsid w:val="00A13111"/>
    <w:rsid w:val="00A46A40"/>
    <w:rsid w:val="00A5134E"/>
    <w:rsid w:val="00A64439"/>
    <w:rsid w:val="00A64CF7"/>
    <w:rsid w:val="00A65DD4"/>
    <w:rsid w:val="00A72753"/>
    <w:rsid w:val="00AE2211"/>
    <w:rsid w:val="00AF1AF6"/>
    <w:rsid w:val="00B37796"/>
    <w:rsid w:val="00B54F9A"/>
    <w:rsid w:val="00B81329"/>
    <w:rsid w:val="00C55629"/>
    <w:rsid w:val="00CA53D4"/>
    <w:rsid w:val="00CB35B9"/>
    <w:rsid w:val="00CC1526"/>
    <w:rsid w:val="00D765B5"/>
    <w:rsid w:val="00D82C0D"/>
    <w:rsid w:val="00D87240"/>
    <w:rsid w:val="00D95EFA"/>
    <w:rsid w:val="00DB7C9A"/>
    <w:rsid w:val="00DC19F8"/>
    <w:rsid w:val="00E1507E"/>
    <w:rsid w:val="00E527D8"/>
    <w:rsid w:val="00E765D3"/>
    <w:rsid w:val="00EA3AD4"/>
    <w:rsid w:val="00EC12EB"/>
    <w:rsid w:val="00ED3D97"/>
    <w:rsid w:val="00EE1C9E"/>
    <w:rsid w:val="00EF08E0"/>
    <w:rsid w:val="00F05C17"/>
    <w:rsid w:val="00F2334B"/>
    <w:rsid w:val="00F83EFF"/>
    <w:rsid w:val="00FB0DA5"/>
    <w:rsid w:val="00FD48FB"/>
    <w:rsid w:val="00FE10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506EE"/>
    <w:rPr>
      <w:rFonts w:ascii="Trebuchet MS" w:eastAsia="Trebuchet MS" w:hAnsi="Trebuchet MS" w:cs="Trebuchet MS"/>
      <w:lang w:val="pt-PT"/>
    </w:rPr>
  </w:style>
  <w:style w:type="paragraph" w:styleId="Ttulo1">
    <w:name w:val="heading 1"/>
    <w:basedOn w:val="Normal"/>
    <w:link w:val="Ttulo1Char"/>
    <w:uiPriority w:val="1"/>
    <w:qFormat/>
    <w:rsid w:val="000614EA"/>
    <w:pPr>
      <w:jc w:val="center"/>
      <w:outlineLvl w:val="0"/>
    </w:pPr>
    <w:rPr>
      <w:b/>
      <w:bCs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B35B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506E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5506EE"/>
    <w:rPr>
      <w:sz w:val="24"/>
      <w:szCs w:val="24"/>
    </w:rPr>
  </w:style>
  <w:style w:type="paragraph" w:customStyle="1" w:styleId="Ttulo11">
    <w:name w:val="Título 11"/>
    <w:basedOn w:val="Normal"/>
    <w:uiPriority w:val="1"/>
    <w:qFormat/>
    <w:rsid w:val="005506EE"/>
    <w:pPr>
      <w:spacing w:before="100"/>
      <w:outlineLvl w:val="1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34"/>
    <w:qFormat/>
    <w:rsid w:val="005506EE"/>
    <w:pPr>
      <w:ind w:left="1684" w:hanging="1215"/>
    </w:pPr>
  </w:style>
  <w:style w:type="paragraph" w:customStyle="1" w:styleId="TableParagraph">
    <w:name w:val="Table Paragraph"/>
    <w:basedOn w:val="Normal"/>
    <w:uiPriority w:val="1"/>
    <w:qFormat/>
    <w:rsid w:val="005506EE"/>
  </w:style>
  <w:style w:type="character" w:customStyle="1" w:styleId="CorpodetextoChar">
    <w:name w:val="Corpo de texto Char"/>
    <w:basedOn w:val="Fontepargpadro"/>
    <w:link w:val="Corpodetexto"/>
    <w:uiPriority w:val="1"/>
    <w:rsid w:val="0053179F"/>
    <w:rPr>
      <w:rFonts w:ascii="Trebuchet MS" w:eastAsia="Trebuchet MS" w:hAnsi="Trebuchet MS" w:cs="Trebuchet MS"/>
      <w:sz w:val="24"/>
      <w:szCs w:val="24"/>
      <w:lang w:val="pt-PT"/>
    </w:rPr>
  </w:style>
  <w:style w:type="character" w:customStyle="1" w:styleId="Ttulo1Char">
    <w:name w:val="Título 1 Char"/>
    <w:basedOn w:val="Fontepargpadro"/>
    <w:link w:val="Ttulo1"/>
    <w:uiPriority w:val="1"/>
    <w:rsid w:val="000614EA"/>
    <w:rPr>
      <w:rFonts w:ascii="Trebuchet MS" w:eastAsia="Trebuchet MS" w:hAnsi="Trebuchet MS" w:cs="Trebuchet MS"/>
      <w:b/>
      <w:bCs/>
      <w:sz w:val="24"/>
      <w:szCs w:val="24"/>
      <w:lang w:val="pt-PT"/>
    </w:rPr>
  </w:style>
  <w:style w:type="paragraph" w:styleId="Cabealho">
    <w:name w:val="header"/>
    <w:basedOn w:val="Normal"/>
    <w:link w:val="CabealhoChar"/>
    <w:unhideWhenUsed/>
    <w:rsid w:val="00E1507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E1507E"/>
    <w:rPr>
      <w:rFonts w:ascii="Trebuchet MS" w:eastAsia="Trebuchet MS" w:hAnsi="Trebuchet MS" w:cs="Trebuchet MS"/>
      <w:lang w:val="pt-PT"/>
    </w:rPr>
  </w:style>
  <w:style w:type="paragraph" w:styleId="Rodap">
    <w:name w:val="footer"/>
    <w:basedOn w:val="Normal"/>
    <w:link w:val="RodapChar"/>
    <w:uiPriority w:val="99"/>
    <w:unhideWhenUsed/>
    <w:rsid w:val="00E1507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1507E"/>
    <w:rPr>
      <w:rFonts w:ascii="Trebuchet MS" w:eastAsia="Trebuchet MS" w:hAnsi="Trebuchet MS" w:cs="Trebuchet MS"/>
      <w:lang w:val="pt-PT"/>
    </w:rPr>
  </w:style>
  <w:style w:type="paragraph" w:customStyle="1" w:styleId="Standard">
    <w:name w:val="Standard"/>
    <w:rsid w:val="00E1507E"/>
    <w:pPr>
      <w:widowControl/>
      <w:suppressAutoHyphens/>
      <w:autoSpaceDE/>
      <w:textAlignment w:val="baseline"/>
    </w:pPr>
    <w:rPr>
      <w:rFonts w:ascii="Times New Roman" w:eastAsia="Times New Roman" w:hAnsi="Times New Roman" w:cs="Times New Roman"/>
      <w:sz w:val="28"/>
      <w:szCs w:val="20"/>
      <w:lang w:val="pt-BR" w:eastAsia="pt-BR"/>
    </w:rPr>
  </w:style>
  <w:style w:type="paragraph" w:customStyle="1" w:styleId="Default">
    <w:name w:val="Default"/>
    <w:rsid w:val="00136F1B"/>
    <w:pPr>
      <w:widowControl/>
      <w:adjustRightInd w:val="0"/>
    </w:pPr>
    <w:rPr>
      <w:rFonts w:ascii="Trebuchet MS" w:eastAsia="Calibri" w:hAnsi="Trebuchet MS" w:cs="Trebuchet MS"/>
      <w:color w:val="000000"/>
      <w:sz w:val="24"/>
      <w:szCs w:val="24"/>
      <w:lang w:val="pt-BR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27CA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7CAF"/>
    <w:rPr>
      <w:rFonts w:ascii="Tahoma" w:eastAsia="Trebuchet MS" w:hAnsi="Tahoma" w:cs="Tahoma"/>
      <w:sz w:val="16"/>
      <w:szCs w:val="16"/>
      <w:lang w:val="pt-PT"/>
    </w:rPr>
  </w:style>
  <w:style w:type="character" w:styleId="Hyperlink">
    <w:name w:val="Hyperlink"/>
    <w:basedOn w:val="Fontepargpadro"/>
    <w:uiPriority w:val="99"/>
    <w:unhideWhenUsed/>
    <w:rsid w:val="00427CAF"/>
    <w:rPr>
      <w:color w:val="0000FF"/>
      <w:u w:val="single"/>
    </w:rPr>
  </w:style>
  <w:style w:type="table" w:styleId="Tabelacomgrade">
    <w:name w:val="Table Grid"/>
    <w:basedOn w:val="Tabelanormal"/>
    <w:uiPriority w:val="59"/>
    <w:rsid w:val="008B536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grafodaLista1">
    <w:name w:val="Parágrafo da Lista1"/>
    <w:basedOn w:val="Normal"/>
    <w:rsid w:val="008A1BEC"/>
    <w:pPr>
      <w:widowControl/>
      <w:suppressAutoHyphens/>
      <w:autoSpaceDE/>
      <w:autoSpaceDN/>
      <w:spacing w:after="160" w:line="259" w:lineRule="auto"/>
      <w:ind w:left="720"/>
      <w:contextualSpacing/>
    </w:pPr>
    <w:rPr>
      <w:rFonts w:ascii="Calibri" w:eastAsia="Calibri" w:hAnsi="Calibri" w:cs="font280"/>
      <w:lang w:val="pt-BR"/>
    </w:rPr>
  </w:style>
  <w:style w:type="paragraph" w:styleId="SemEspaamento">
    <w:name w:val="No Spacing"/>
    <w:uiPriority w:val="1"/>
    <w:qFormat/>
    <w:rsid w:val="004F5946"/>
    <w:pPr>
      <w:widowControl/>
      <w:suppressAutoHyphens/>
      <w:autoSpaceDE/>
      <w:autoSpaceDN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NormalWeb">
    <w:name w:val="Normal (Web)"/>
    <w:basedOn w:val="Normal"/>
    <w:uiPriority w:val="99"/>
    <w:unhideWhenUsed/>
    <w:rsid w:val="007F4FA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B35B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PT"/>
    </w:rPr>
  </w:style>
  <w:style w:type="character" w:styleId="Forte">
    <w:name w:val="Strong"/>
    <w:basedOn w:val="Fontepargpadro"/>
    <w:uiPriority w:val="22"/>
    <w:qFormat/>
    <w:rsid w:val="00CB35B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2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1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4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4A7BB0-55B6-45DB-A43D-FC00A1742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1281</Words>
  <Characters>6919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</dc:creator>
  <cp:lastModifiedBy>Micro</cp:lastModifiedBy>
  <cp:revision>3</cp:revision>
  <cp:lastPrinted>2025-02-18T12:37:00Z</cp:lastPrinted>
  <dcterms:created xsi:type="dcterms:W3CDTF">2025-08-14T16:59:00Z</dcterms:created>
  <dcterms:modified xsi:type="dcterms:W3CDTF">2025-08-14T17:09:00Z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2024-11-07T00:00:00Z</vt:filetime>
  </property>
</Properties>
</file>